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SeeRVertO 1986 — Aufhebung des Verfahrens. Nachtragsverteilung</w:t>
      </w:r>
    </w:p>
    <w:p>
      <w:r>
        <w:rPr>
          <w:color w:val="555555"/>
          <w:sz w:val="18"/>
        </w:rPr>
        <w:t xml:space="preserve">Schiffahrtsrechtliche Verteilungsordnung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Gericht beschließt die Aufhebung des Verteilungsverfahrens, wenn die Haftungssumme verteilt ist oder wenn nur noch Anteile nach § 26 Abs. 4 Nr. 1 und Nr. 3, § 33 zurückzubehalten sind. Auf Verlangen hat das Gericht jedem, der ein berechtigtes Interesse nachweist, eine Bescheinigung über die Aufhebung zu erteilen.</w:t>
      </w:r>
    </w:p>
    <w:p>
      <w:r>
        <w:t xml:space="preserve">(2) Wird nach der Aufhebung des Verteilungsverfahrens für den Gläubiger eines Anspruchs, für den ein Anteil nach § 26 Abs. 4 Nr. 1 oder Nr. 3 zurückbehalten worden ist, das Recht auf Teilnahme an dem Verfahren festgestellt oder ergibt sich, daß ein solcher Anspruch oder eine Zurückbehaltung wegen der Kosten nach § 33 nicht mehr zu berücksichtigen ist, so findet eine Nachtragsverteilung statt.</w:t>
      </w:r>
    </w:p>
    <w:p>
      <w:r>
        <w:rPr>
          <w:color w:val="555555"/>
          <w:sz w:val="17"/>
        </w:rPr>
        <w:t xml:space="preserve">Zitiervorschlag: § 29 SeeRVertO 1986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https://recht.nulegal.eu/gesetze/SeeRVertO%201986/29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