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SeeRÜbkAG</w:t>
      </w:r>
    </w:p>
    <w:p>
      <w:r>
        <w:rPr>
          <w:color w:val="555555"/>
          <w:sz w:val="18"/>
        </w:rPr>
        <w:t xml:space="preserve">Ausführungsgesetz Seerechtsübereinkommen 1982/1994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SeeRÜbkAG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https://recht.nulegal.eu/gesetze/SeeR%C3%9CbkAG/10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