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SeeLotsEigV — (zu § 2 Absatz 1 Nummer 2 und § 4 Absatz 2 Satz 2) Umfang der Seelotseignungsuntersuchung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03.06.2022 (konsolidierte Textfassung, kein amtliches Inkrafttretensdatum)</w:t>
      </w:r>
    </w:p>
    <w:p>
      <w:r>
        <w:t xml:space="preserve">(Fundstelle: BGBl. I 2022, 781)</w:t>
      </w:r>
    </w:p>
    <w:p>
      <w:r>
        <w:t xml:space="preserve">Der Umfang der Seelotseignungsuntersuchung ergibt sich aus der nachfolgenden Tabelle:</w:t>
      </w:r>
    </w:p>
    <w:p>
      <w:r>
        <w:rPr>
          <w:rFonts w:ascii="Courier New" w:hAnsi="Courier New"/>
          <w:sz w:val="17"/>
        </w:rPr>
        <w:t xml:space="preserve">I. Grundsätzlicher Untersuchungsumfang (wie bei Besatzungsmitgliedern des Decksdienstes)</w:t>
      </w:r>
    </w:p>
    <w:p>
      <w:r>
        <w:rPr>
          <w:rFonts w:ascii="Courier New" w:hAnsi="Courier New"/>
          <w:sz w:val="17"/>
        </w:rPr>
        <w:t xml:space="preserve">Ärztliche Leistung    Inhalt    GOÄ-Ziffer    Steigerungs- faktor</w:t>
      </w:r>
    </w:p>
    <w:p>
      <w:r>
        <w:rPr>
          <w:rFonts w:ascii="Courier New" w:hAnsi="Courier New"/>
          <w:sz w:val="17"/>
        </w:rPr>
        <w:t xml:space="preserve">Anamneseerhebung    Ausführliche Anamneseerhebung einschließlich Fragebogen    1    3,5</w:t>
      </w:r>
    </w:p>
    <w:p>
      <w:r>
        <w:rPr>
          <w:rFonts w:ascii="Courier New" w:hAnsi="Courier New"/>
          <w:sz w:val="17"/>
        </w:rPr>
        <w:t xml:space="preserve">Ganzkörperuntersuchung    Körperliche Untersuchung einschließlich RR-, Herzfrequenz-, Körpergröße- und Körpergewichtsmessung, Bestimmung des Body-Mass-Index    8    2,3</w:t>
      </w:r>
    </w:p>
    <w:p>
      <w:r>
        <w:rPr>
          <w:rFonts w:ascii="Courier New" w:hAnsi="Courier New"/>
          <w:sz w:val="17"/>
        </w:rPr>
        <w:t xml:space="preserve">Sehtest    Überprüfung der Sehschärfe durch Bestimmung des Visus nach Snellen oder einem äquivalenten Verfahren; Überprüfung des Nahsehens durch Tafeln nach Nieden oder einem äquivalenten Verfahren    1200    2,3</w:t>
      </w:r>
    </w:p>
    <w:p>
      <w:r>
        <w:rPr>
          <w:rFonts w:ascii="Courier New" w:hAnsi="Courier New"/>
          <w:sz w:val="17"/>
        </w:rPr>
        <w:t xml:space="preserve">Urinuntersuchung    Untersuchung des Urins auf Glukose, Eiweiß und Blut    3511    1,15</w:t>
      </w:r>
    </w:p>
    <w:p>
      <w:r>
        <w:rPr>
          <w:rFonts w:ascii="Courier New" w:hAnsi="Courier New"/>
          <w:sz w:val="17"/>
        </w:rPr>
        <w:t xml:space="preserve">Ergebnismitteilung    Belehrung der untersuchten Person über den Inhalt des Zeugnisses    In Nummer 1 enthalten    entfällt</w:t>
      </w:r>
    </w:p>
    <w:p>
      <w:r>
        <w:rPr>
          <w:rFonts w:ascii="Courier New" w:hAnsi="Courier New"/>
          <w:sz w:val="17"/>
        </w:rPr>
        <w:t xml:space="preserve">Zeugnisausstellung    Erfassung der Untersuchungsergebnisse im Seelotseignungsverzeichnis, Erteilung des Seelotseignungszeugnisses    75    2,3</w:t>
      </w:r>
    </w:p>
    <w:p>
      <w:r>
        <w:rPr>
          <w:rFonts w:ascii="Courier New" w:hAnsi="Courier New"/>
          <w:sz w:val="17"/>
        </w:rPr>
        <w:t xml:space="preserve">Farbsinnprüfung    Überprüfung des Farbsehvermögens durch Farbtafeln zweier anerkannter Systeme    In Nummer 8 enthalten    entfällt</w:t>
      </w:r>
    </w:p>
    <w:p>
      <w:r>
        <w:rPr>
          <w:rFonts w:ascii="Courier New" w:hAnsi="Courier New"/>
          <w:sz w:val="17"/>
        </w:rPr>
        <w:t xml:space="preserve">II. Seelotsbezogene zusätzliche Untersuchungen</w:t>
      </w:r>
    </w:p>
    <w:p>
      <w:r>
        <w:rPr>
          <w:rFonts w:ascii="Courier New" w:hAnsi="Courier New"/>
          <w:sz w:val="17"/>
        </w:rPr>
        <w:t xml:space="preserve">EKG    Elektrokardiographische Untersuchung mit Belastung    652    2,3</w:t>
      </w:r>
    </w:p>
    <w:p>
      <w:r>
        <w:rPr>
          <w:rFonts w:ascii="Courier New" w:hAnsi="Courier New"/>
          <w:sz w:val="17"/>
        </w:rPr>
        <w:t xml:space="preserve">Dämmerungssehen    Untersuchung des Dämmerungssehens, ohne Blendung    1234    2,3</w:t>
      </w:r>
    </w:p>
    <w:p>
      <w:r>
        <w:rPr>
          <w:rFonts w:ascii="Courier New" w:hAnsi="Courier New"/>
          <w:sz w:val="17"/>
        </w:rPr>
        <w:t xml:space="preserve">Untersuchung des Dämmerungssehens, mit Blendung    1235    2,3</w:t>
      </w:r>
    </w:p>
    <w:p>
      <w:r>
        <w:rPr>
          <w:rFonts w:ascii="Courier New" w:hAnsi="Courier New"/>
          <w:sz w:val="17"/>
        </w:rPr>
        <w:t xml:space="preserve">Blutentnahme    Blutentnahme mittels Kanüle oder Katheter aus der Vene    250    1,8</w:t>
      </w:r>
    </w:p>
    <w:p>
      <w:r>
        <w:rPr>
          <w:rFonts w:ascii="Courier New" w:hAnsi="Courier New"/>
          <w:sz w:val="17"/>
        </w:rPr>
        <w:t xml:space="preserve">Blutbild    Kleines Blutbild    3550    1,15</w:t>
      </w:r>
    </w:p>
    <w:p>
      <w:r>
        <w:rPr>
          <w:rFonts w:ascii="Courier New" w:hAnsi="Courier New"/>
          <w:sz w:val="17"/>
        </w:rPr>
        <w:t xml:space="preserve">Substrate, Metabolite, Enzyme    Gamma-GT    3592.H1    1,15</w:t>
      </w:r>
    </w:p>
    <w:p>
      <w:r>
        <w:rPr>
          <w:rFonts w:ascii="Courier New" w:hAnsi="Courier New"/>
          <w:sz w:val="17"/>
        </w:rPr>
        <w:t xml:space="preserve">GPT    3595.H1    1,15</w:t>
      </w:r>
    </w:p>
    <w:p>
      <w:r>
        <w:rPr>
          <w:rFonts w:ascii="Courier New" w:hAnsi="Courier New"/>
          <w:sz w:val="17"/>
        </w:rPr>
        <w:t xml:space="preserve">GOT    3594.H1    1,15</w:t>
      </w:r>
    </w:p>
    <w:p>
      <w:r>
        <w:rPr>
          <w:rFonts w:ascii="Courier New" w:hAnsi="Courier New"/>
          <w:sz w:val="17"/>
        </w:rPr>
        <w:t xml:space="preserve">HbA1    3561    1,15</w:t>
      </w:r>
    </w:p>
    <w:p>
      <w:r>
        <w:rPr>
          <w:rFonts w:ascii="Courier New" w:hAnsi="Courier New"/>
          <w:sz w:val="17"/>
        </w:rPr>
        <w:t xml:space="preserve">Kreatinin    3585.H1    1,15</w:t>
      </w:r>
    </w:p>
    <w:p>
      <w:r>
        <w:rPr>
          <w:rFonts w:ascii="Courier New" w:hAnsi="Courier New"/>
          <w:sz w:val="17"/>
        </w:rPr>
        <w:t xml:space="preserve">Laboruntersuchungen    Zusätzliche Blutlaboruntersuchungen auf Anordnung des Seeärztlichen Dienstes    Gemäß GOÄ-Ziffern Abschnitt Laboratoriums-untersuchungen    1,15</w:t>
      </w:r>
    </w:p>
    <w:p>
      <w:r>
        <w:rPr>
          <w:color w:val="555555"/>
          <w:sz w:val="17"/>
        </w:rPr>
        <w:t xml:space="preserve">Zitiervorschlag: Anlage 1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