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SeeEigensichV — Verpflichtungen privater Unternehmen</w:t>
      </w:r>
    </w:p>
    <w:p>
      <w:r>
        <w:rPr>
          <w:color w:val="555555"/>
          <w:sz w:val="18"/>
        </w:rPr>
        <w:t xml:space="preserve">See-Eigensicherungsverordnung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Unternehmen im Sinne der Regel 1 Absatz 1.7 des Kapitels XI-2 der Anlage des SOLAS-Übereinkommens sind verpflichtet, den zuständigen Mitarbeitern des Bundesamtes sowie den von diesem ermächtigten Behörden oder beauftragten Stellen im Rahmen der Erfüllung ihrer Aufgaben zur Abwehr äußerer Gefahren auf See</w:t>
      </w:r>
    </w:p>
    <w:p>
      <w:pPr>
        <w:ind w:left="420"/>
      </w:pPr>
      <w:r>
        <w:t xml:space="preserve">1. auf Verlangen die notwendigen Auskünfte zu erteilen,</w:t>
      </w:r>
    </w:p>
    <w:p>
      <w:pPr>
        <w:ind w:left="420"/>
      </w:pPr>
      <w:r>
        <w:t xml:space="preserve">2. auf Verlangen die erforderlichen Unterlagen vorzulegen und</w:t>
      </w:r>
    </w:p>
    <w:p>
      <w:pPr>
        <w:ind w:left="420"/>
      </w:pPr>
      <w:r>
        <w:t xml:space="preserve">3. Zugang zu den von ihnen betriebenen Schiffen zu gewähren, die dem Anwendungsbereich des Kapitels XI-2 der Anlage des SOLAS-Übereinkommens unterliegen. Dies gilt nicht für geschlossene Räume, die zum privaten Aufenthalt bestimmt sind.</w:t>
      </w:r>
    </w:p>
    <w:p>
      <w:r>
        <w:t xml:space="preserve">Die Mitarbeiter des Bundesamtes und der von diesem ermächtigten Behörden oder beauftragten Stellen haben sich entsprechend auszuweisen.</w:t>
      </w:r>
    </w:p>
    <w:p>
      <w:r>
        <w:t xml:space="preserve">(2) Der Schiffsführer eines Schiffes im Sinne der Regel 2 Absatz 1.1 des Kapitels XI-2 der Anlage des SOLAS-Übereinkommens ist verpflichtet, den in Absatz 1 bezeichneten Personen im Rahmen von Kontrollen gemäß der Regel 9 Absätze 1 und 2 des Kapitels XI-2 der Anlage des SOLAS-Übereinkommens</w:t>
      </w:r>
    </w:p>
    <w:p>
      <w:pPr>
        <w:ind w:left="420"/>
      </w:pPr>
      <w:r>
        <w:t xml:space="preserve">1. Zugang zu dem von ihm betriebenen Schiff zu gewähren, welches dem Anwendungsbereich des Kapitels XI-2 der Anlage des SOLAS-Übereinkommens unterliegt. Dies gilt nicht für geschlossene Räume, die zum privaten Aufenthalt bestimmt sind,</w:t>
      </w:r>
    </w:p>
    <w:p>
      <w:pPr>
        <w:ind w:left="420"/>
      </w:pPr>
      <w:r>
        <w:t xml:space="preserve">2. auf Verlangen die notwendigen Auskünfte zu erteilen,</w:t>
      </w:r>
    </w:p>
    <w:p>
      <w:pPr>
        <w:ind w:left="420"/>
      </w:pPr>
      <w:r>
        <w:t xml:space="preserve">3. auf Verlangen die notwendigen Dokumente und Unterlagen vorzulegen,</w:t>
      </w:r>
    </w:p>
    <w:p>
      <w:pPr>
        <w:ind w:left="420"/>
      </w:pPr>
      <w:r>
        <w:t xml:space="preserve">4. bei entsprechenden Anweisungen diesen Folge zu leisten.</w:t>
      </w:r>
    </w:p>
    <w:p>
      <w:r>
        <w:t xml:space="preserve">Absatz 1 Satz 2 ist entsprechend anzuwenden.</w:t>
      </w:r>
    </w:p>
    <w:p>
      <w:r>
        <w:rPr>
          <w:color w:val="555555"/>
          <w:sz w:val="17"/>
        </w:rPr>
        <w:t xml:space="preserve">Zitiervorschlag: § 2 SeeEigensichV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https://recht.nulegal.eu/gesetze/SeeEigensichV/2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