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SeeBewachDV — Personalauswahlprozess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Grundlage des Personalauswahlprozesses ist ein vom Bewachungsunternehmen zu erstellendes Anforderungsprofil. Die Dokumentation der Personalauswahl hat folgende Unterlagen zu umfassen:</w:t>
      </w:r>
    </w:p>
    <w:p>
      <w:pPr>
        <w:ind w:left="420"/>
      </w:pPr>
      <w:r>
        <w:t xml:space="preserve">1. ein Führungszeugnis, welches nicht älter als drei Monate ist, oder ein gleichwertiges amtliches ausländisches Dokument einer Behörde des Wohnortes,</w:t>
      </w:r>
    </w:p>
    <w:p>
      <w:pPr>
        <w:ind w:left="420"/>
      </w:pPr>
      <w:r>
        <w:t xml:space="preserve">2. Lebenslauf,</w:t>
      </w:r>
    </w:p>
    <w:p>
      <w:pPr>
        <w:ind w:left="420"/>
      </w:pPr>
      <w:r>
        <w:t xml:space="preserve">3. Nachweise zu den gemäß § 10 der Seeschiffbewachungsverordnung geforderten Kenntnissen sowie zu den Dienstzeiten in den Streitkräften und der Polizei,</w:t>
      </w:r>
    </w:p>
    <w:p>
      <w:pPr>
        <w:ind w:left="420"/>
      </w:pPr>
      <w:r>
        <w:t xml:space="preserve">4. gültiges Seediensttauglichkeitszeugnis nach § 12 des Seearbeitsgesetzes vom 20. April 2013 (BGBl. I S. 868) sowie</w:t>
      </w:r>
    </w:p>
    <w:p>
      <w:pPr>
        <w:ind w:left="420"/>
      </w:pPr>
      <w:r>
        <w:t xml:space="preserve">5. ein amts- oder fachärztliches oder fachpsychologisches Zeugnis, wenn Tatsachen bekannt sind, die Bedenken gegen die persönliche Eignung nach § 9 Absatz 1 der Seeschiffbewachungsverordnung begründen.</w:t>
      </w:r>
    </w:p>
    <w:p>
      <w:r>
        <w:rPr>
          <w:color w:val="555555"/>
          <w:sz w:val="17"/>
        </w:rPr>
        <w:t xml:space="preserve">Zitiervorschlag: § 4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