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SeeBewachDV — Inkrafttreten</w:t>
      </w:r>
    </w:p>
    <w:p>
      <w:r>
        <w:rPr>
          <w:color w:val="555555"/>
          <w:sz w:val="18"/>
        </w:rPr>
        <w:t xml:space="preserve">Seeschiffbewachungsdurchführungsverordnung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15 SeeBewachDV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https://recht.nulegal.eu/gesetze/SeeBewachDV/15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