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SeeArbG — Schadensersatz bei vorzeitiger Beendigung</w:t>
      </w:r>
    </w:p>
    <w:p>
      <w:r>
        <w:rPr>
          <w:color w:val="555555"/>
          <w:sz w:val="18"/>
        </w:rPr>
        <w:t xml:space="preserve">Seearbeitsgesetz</w:t>
      </w:r>
    </w:p>
    <w:p>
      <w:r>
        <w:rPr>
          <w:color w:val="555555"/>
          <w:sz w:val="18"/>
        </w:rPr>
        <w:t xml:space="preserve">Stand: 10.06.2019 (konsolidierte Textfassung, kein amtliches Inkrafttretensdatum)</w:t>
      </w:r>
    </w:p>
    <w:p>
      <w:r>
        <w:t xml:space="preserve">(1) Wird das Berufsausbildungsverhältnis nach der Probezeit vorzeitig gelöst, so können Reeder oder Auszubildende Ersatz des Schadens verlangen, wenn die andere Person den Grund für die Auflösung zu vertreten hat. Dies gilt nicht im Falle des § 88 Absatz 2 Nummer 2.</w:t>
      </w:r>
    </w:p>
    <w:p>
      <w:r>
        <w:t xml:space="preserve">(2) Der Anspruch erlischt, wenn er nicht innerhalb von drei Monaten, gerechnet ab dem Tag, an dem das Besatzungsmitglied den Anspruch erstmals geltend machen konnte, nach Beendigung des Berufsausbildungsverhältnisses geltend gemacht wird.</w:t>
      </w:r>
    </w:p>
    <w:p>
      <w:r>
        <w:t xml:space="preserve">(3) Auf die in § 3 Absatz 2 Satz 3 genannten Personen sind die Absätze 1 und 2 nicht anzuwenden.</w:t>
      </w:r>
    </w:p>
    <w:p>
      <w:r>
        <w:rPr>
          <w:color w:val="555555"/>
          <w:sz w:val="17"/>
        </w:rPr>
        <w:t xml:space="preserve">Zitiervorschlag: § 89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