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SeeArbG — Kündigung</w:t>
      </w:r>
    </w:p>
    <w:p>
      <w:r>
        <w:rPr>
          <w:color w:val="555555"/>
          <w:sz w:val="18"/>
        </w:rPr>
        <w:t xml:space="preserve">Seearbeitsgesetz</w:t>
      </w:r>
    </w:p>
    <w:p>
      <w:r>
        <w:rPr>
          <w:color w:val="555555"/>
          <w:sz w:val="18"/>
        </w:rPr>
        <w:t xml:space="preserve">Stand: 10.06.2019 (konsolidierte Textfassung, kein amtliches Inkrafttretensdatum)</w:t>
      </w:r>
    </w:p>
    <w:p>
      <w:r>
        <w:t xml:space="preserve">(1) Während der Probezeit kann das Berufsausbildungsverhältnis mit einer Kündigungsfrist von einer Woche gekündigt werden. Wird die Kündigung während der Fahrt des Schiffes ausgesprochen, setzt sich das Berufsausbildungsverhältnis nach Ablauf der Kündigungsfrist als Heuerverhältnis im Sinne des § 28 bis zur Ankunft des Schiffes in einem Hafen fort, in dem eine Heimschaffung des Auszubildenden mit allgemein zugänglichen Verkehrsmitteln möglich ist. Ist der Auszubildende mit der Fortsetzung als Heuerverhältnis nicht einverstanden, so hat er während der Bordanwesenheit den sich aus § 67 Absatz 3 ergebenden Verpflegungssatz zu entrichten.</w:t>
      </w:r>
    </w:p>
    <w:p>
      <w:r>
        <w:t xml:space="preserve">(2) Nach der Probezeit kann das Berufsausbildungsverhältnis nur gekündigt werden</w:t>
      </w:r>
    </w:p>
    <w:p>
      <w:pPr>
        <w:ind w:left="420"/>
      </w:pPr>
      <w:r>
        <w:t xml:space="preserve">1. aus einem wichtigen Grund im Sinne des § 67 Absatz 1 oder des § 68 Absatz 1 ohne Einhaltung einer Kündigungsfrist,</w:t>
      </w:r>
    </w:p>
    <w:p>
      <w:pPr>
        <w:ind w:left="420"/>
      </w:pPr>
      <w:r>
        <w:t xml:space="preserve">2. von Auszubildenden mit einer Kündigungsfrist von vier Wochen, wenn sie die Berufsausbildung aufgeben oder sich für eine andere Berufstätigkeit ausbilden lassen wollen.</w:t>
      </w:r>
    </w:p>
    <w:p>
      <w:r>
        <w:t xml:space="preserve">Im Falle der Kündigung aus wichtigem Grund im Sinne des Satzes 1 Nummer 1 sind bei einer Kündigung des Reeders § 67 Absatz 3, bei einer Kündigung des Auszubildenden § 68 Absatz 2 entsprechend anzuwenden. Im Falle einer Kündigung durch den Auszubildenden nach Satz 1 Nummer 2 setzt sich das Berufsausbildungsverhältnis über den Ablauf der Kündigungsfrist bis zur Ankunft des Schiffes in einem Hafen fort, in dem eine Heimschaffung des Auszubildenden mit allgemein zugänglichen Verkehrsmitteln gewährleistet ist.</w:t>
      </w:r>
    </w:p>
    <w:p>
      <w:r>
        <w:t xml:space="preserve">(3) Die Kündigung muss schriftlich und in den Fällen des Absatzes 2 unter Angabe der Kündigungsgründe erfolgen.</w:t>
      </w:r>
    </w:p>
    <w:p>
      <w:r>
        <w:t xml:space="preserve">(4) Eine Kündigung aus wichtigem Grund ist unwirksam, wenn die ihr zugrunde liegenden Tatsachen dem zur Kündigung Berechtigten länger als zwei Wochen bekannt sind.</w:t>
      </w:r>
    </w:p>
    <w:p>
      <w:r>
        <w:rPr>
          <w:color w:val="555555"/>
          <w:sz w:val="17"/>
        </w:rPr>
        <w:t xml:space="preserve">Zitiervorschlag: § 88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