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SeeArbG — Abweichende Arbeitszeitregelungen für jugendliche Besatzungsmitglieder durch Tarifvertrag</w:t>
      </w:r>
    </w:p>
    <w:p>
      <w:r>
        <w:rPr>
          <w:color w:val="555555"/>
          <w:sz w:val="18"/>
        </w:rPr>
        <w:t xml:space="preserve">Seearbeitsgesetz</w:t>
      </w:r>
    </w:p>
    <w:p>
      <w:r>
        <w:rPr>
          <w:color w:val="555555"/>
          <w:sz w:val="18"/>
        </w:rPr>
        <w:t xml:space="preserve">Stand: 10.06.2019 (konsolidierte Textfassung, kein amtliches Inkrafttretensdatum)</w:t>
      </w:r>
    </w:p>
    <w:p>
      <w:r>
        <w:t xml:space="preserve">(1) In einem Tarifvertrag oder auf Grund eines Tarifvertrages in einer Betriebsvereinbarung oder Bordvereinbarung kann für jugendliche Besatzungsmitglieder vereinbart werden,</w:t>
      </w:r>
    </w:p>
    <w:p>
      <w:pPr>
        <w:ind w:left="420"/>
      </w:pPr>
      <w:r>
        <w:t xml:space="preserve">1. abweichend von § 53 Absatz 2 die Arbeitszeit bis zu neun Stunden täglich, 44 Stunden wöchentlich und bis zu fünfeinhalb Tagen in der Woche anders zu verteilen, jedoch nur unter Einhaltung einer durchschnittlichen Wochenarbeitszeit von 40 Stunden in einem Ausgleichszeitraum von zwei Monaten;</w:t>
      </w:r>
    </w:p>
    <w:p>
      <w:pPr>
        <w:ind w:left="420"/>
      </w:pPr>
      <w:r>
        <w:t xml:space="preserve">2. abweichend von § 53 Absatz 4 Satz 1 jugendliche Besatzungsmitglieder auch im Wachdienst im Hafen zu beschäftigen; § 53 Absatz 8 ist anzuwenden;</w:t>
      </w:r>
    </w:p>
    <w:p>
      <w:pPr>
        <w:ind w:left="420"/>
      </w:pPr>
      <w:r>
        <w:t xml:space="preserve">3. abweichend von § 53 Absatz 5 Satz 3 Nummer 2 die Gesamtdauer der Ruhepausen auf bis zu 45 Minuten zu kürzen;</w:t>
      </w:r>
    </w:p>
    <w:p>
      <w:pPr>
        <w:ind w:left="420"/>
      </w:pPr>
      <w:r>
        <w:t xml:space="preserve">4. abweichend von § 53 Absatz 6 jugendliche Besatzungsmitglieder einmal in der Woche in der Zeit von 20 bis 24 Uhr zu beschäftigen, wenn im Anschluss daran eine ununterbrochene Ruhezeit von mindestens neun Stunden gewährleistet ist; die Ruhezeit kann auf acht Stunden verkürzt werden, wenn andernfalls die wirksame Ausbildung jugendlicher Besatzungsmitglieder nach festgelegten Programmen und Zeitplänen beeinträchtigt würde;</w:t>
      </w:r>
    </w:p>
    <w:p>
      <w:pPr>
        <w:ind w:left="420"/>
      </w:pPr>
      <w:r>
        <w:t xml:space="preserve">5. auf Fahrgastschiffen, Fährschiffen, Bergungsfahrzeugen und See- und Bergungsschleppern abweichende Regelungen von § 53 Absatz 2 bis 8 hinsichtlich der Arbeitszeit sowie für jugendliche Besatzungsmitglieder von Fahrgastschiffen und Fährschiffen abweichende Regelungen auch hinsichtlich der Vergütung und des Ausgleichs für Sonntags- und Feiertagsarbeit sowie sonstige Mehrarbeit; dies ist auch für jugendliche Besatzungsmitglieder von Fischereifahrzeugen sinngemäß anzuwenden; hinsichtlich der Arbeitszeit jedoch nur während des Fangs und seiner Verarbeitung an Bord.</w:t>
      </w:r>
    </w:p>
    <w:p>
      <w:r>
        <w:t xml:space="preserve">Im Falle des Satzes 1 Nummer 5 sind zusätzlich nachstehende Anforderungen einzuhalten. Bei einer Abweichung von § 53 Absatz 6 muss mindestens ein Zeitraum von neun Stunden, der die Zeit zwischen 0 und 5 Uhr einschließt, arbeitsfrei sein. Abweichungen müssen in Übereinstimmung mit den allgemeinen Grundsätzen für die Sicherheit und den Gesundheitsschutz der jugendlichen Besatzungsmitglieder stehen und aus objektiven, technischen oder arbeitsorganisatorischen Gründen erforderlich sein. Sie haben so weit wie möglich den gesetzlichen Bestimmungen zu folgen, können aber häufigeren oder längeren Urlaubszeiten oder der Gewährung von Ausgleichsurlaub für die Besatzungsmitglieder Rechnung tragen.</w:t>
      </w:r>
    </w:p>
    <w:p>
      <w:r>
        <w:t xml:space="preserve">(2) Im Geltungsbereich eines Tarifvertrages, der eine Regelung nach Absatz 1 Nummer 1 bis 5 enthält, kann diese tarifvertragliche Regelung im Betrieb eines nicht tarifgebundenen Reeders durch Betriebs- oder Bordvereinbarung oder, wenn eine Arbeitnehmervertretung nicht besteht, durch schriftliche Vereinbarung zwischen dem Reeder und den Besatzungsmitgliedern übernommen werden, wenn die Anwendung des gesamten Tarifvertrages vereinbart ist.</w:t>
      </w:r>
    </w:p>
    <w:p>
      <w:r>
        <w:t xml:space="preserve">(3) Für Besatzungsmitglieder von Fahrgastschiffen, Fährschiffen oder von Fischereifahrzeugen, für die Tarifverträge üblicherweise nicht geschlossen werden, können Ausnahmen mit einer in Absatz 1 Nummer 5 vorgesehenen Regelung allgemein oder im Einzelfall durch die Berufsgenossenschaft bewilligt werden.</w:t>
      </w:r>
    </w:p>
    <w:p>
      <w:r>
        <w:t xml:space="preserve">(4) Absatz 1 ist nicht für Tarifverträge anzuwenden, die nach § 21 Absatz 4 Satz 2 des Flaggenrechtsgesetzes abgeschlossen werden.</w:t>
      </w:r>
    </w:p>
    <w:p>
      <w:r>
        <w:rPr>
          <w:color w:val="555555"/>
          <w:sz w:val="17"/>
        </w:rPr>
        <w:t xml:space="preserve">Zitiervorschlag: § 54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