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SeeArbG — Kapitän und Stellvertreter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Kapitän ist das vom Reeder zur Führung des Schiffes bestellte Besatzungsmitglied.</w:t>
      </w:r>
    </w:p>
    <w:p>
      <w:r>
        <w:t xml:space="preserve">(2) Der Kapitän muss Inhaber eines staatlichen Befähigungszeugnisses sein, das ihn zur Führung des Schiffes berechtigt.</w:t>
      </w:r>
    </w:p>
    <w:p>
      <w:r>
        <w:t xml:space="preserve">(3) Ist ein Kapitän nicht vorhanden oder ist er verhindert, so nimmt der Erste Offizier des Decksdienstes oder der Alleinsteuermann die Pflichten und Befugnisse des Kapitäns wahr.</w:t>
      </w:r>
    </w:p>
    <w:p>
      <w:r>
        <w:rPr>
          <w:color w:val="555555"/>
          <w:sz w:val="17"/>
        </w:rPr>
        <w:t xml:space="preserve">Zitiervorschlag: § 5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