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SeeArbG — Begriffsbestimmungen</w:t>
      </w:r>
    </w:p>
    <w:p>
      <w:r>
        <w:rPr>
          <w:color w:val="555555"/>
          <w:sz w:val="18"/>
        </w:rPr>
        <w:t xml:space="preserve">Seearbeitsgesetz</w:t>
      </w:r>
    </w:p>
    <w:p>
      <w:r>
        <w:rPr>
          <w:color w:val="555555"/>
          <w:sz w:val="18"/>
        </w:rPr>
        <w:t xml:space="preserve">Stand: 26.12.2020 (konsolidierte Textfassung, kein amtliches Inkrafttretensdatum)</w:t>
      </w:r>
    </w:p>
    <w:p>
      <w:r>
        <w:t xml:space="preserve">Im Sinne dieses Gesetzes und soweit nicht ausdrücklich etwas anders bestimmt ist, sind</w:t>
      </w:r>
    </w:p>
    <w:p>
      <w:pPr>
        <w:ind w:left="420"/>
      </w:pPr>
      <w:r>
        <w:t xml:space="preserve">1. das Seearbeitsübereinkommen: das Seearbeitsübereinkommen 2006 der Internationalen Arbeitsorganisation vom 23. Februar 2006 (BGBl. 2013 II S. 763, 765),</w:t>
      </w:r>
    </w:p>
    <w:p>
      <w:pPr>
        <w:ind w:left="420"/>
      </w:pPr>
      <w:r>
        <w:t xml:space="preserve">2. das STCW-Übereinkommen: das Internationale Übereinkommen vom 7. Juli 1978 über Normen für die Ausbildung, die Erteilung von Befähigungszeugnissen und den Wachdienst von Seeleuten (BGBl. 1982 II S. 297) in der jeweils geltenden Fassung,</w:t>
      </w:r>
    </w:p>
    <w:p>
      <w:pPr>
        <w:ind w:left="420"/>
      </w:pPr>
      <w:r>
        <w:t xml:space="preserve">3. ein Schiff unter ausländischer Flagge: ein Schiff unter einer anderen Flagge als der Bundesflagge, das dem Erwerb durch die Seefahrt dient,</w:t>
      </w:r>
    </w:p>
    <w:p>
      <w:pPr>
        <w:ind w:left="420"/>
      </w:pPr>
      <w:r>
        <w:t xml:space="preserve">4. die Berufsgenossenschaft: die Berufsgenossenschaft Verkehrswirtschaft Post-Logistik Telekommunikation,</w:t>
      </w:r>
    </w:p>
    <w:p>
      <w:pPr>
        <w:ind w:left="420"/>
      </w:pPr>
      <w:r>
        <w:t xml:space="preserve">5. der seeärztliche Dienst der Berufsgenossenschaft: eine mit Ärzten ausgestattete unselbständige Arbeitseinheit der Berufsgenossenschaft, die schifffahrtsmedizinische Aufgaben wahrnimmt,</w:t>
      </w:r>
    </w:p>
    <w:p>
      <w:pPr>
        <w:ind w:left="420"/>
      </w:pPr>
      <w:r>
        <w:t xml:space="preserve">6. Arbeitszeit: die Zeit, während der ein Besatzungsmitglied Arbeit verrichten muss,</w:t>
      </w:r>
    </w:p>
    <w:p>
      <w:pPr>
        <w:ind w:left="420"/>
      </w:pPr>
      <w:r>
        <w:t xml:space="preserve">7. Ruhezeit: die Zeit außerhalb der Arbeitszeit, wobei dieser Begriff kürzere Arbeitsunterbrechungen (Ruhepausen) nach § 45 Absatz 2 und § 53 Absatz 5 nicht mit einschließt,</w:t>
      </w:r>
    </w:p>
    <w:p>
      <w:pPr>
        <w:ind w:left="420"/>
      </w:pPr>
      <w:r>
        <w:t xml:space="preserve">8. Feiertage: in Deutschland die gesetzlichen Feiertage des Liegeortes, im Ausland und auf See die Feiertage des Registerhafens des Schiffes,</w:t>
      </w:r>
    </w:p>
    <w:p>
      <w:pPr>
        <w:ind w:left="420"/>
      </w:pPr>
      <w:r>
        <w:t xml:space="preserve">9. Servicepersonal: die Besatzungsmitglieder, die zur Verpflegung, Bedienung, Betreuung, Unterhaltung oder Krankenpflege anderer Besatzungsmitglieder oder von Passagieren arbeiten oder auf dem Schiff im Verkauf tätig sind,</w:t>
      </w:r>
    </w:p>
    <w:p>
      <w:pPr>
        <w:ind w:left="420"/>
      </w:pPr>
      <w:r>
        <w:t xml:space="preserve">10. anerkannte Organisation: eine nach § 135 anerkannte Organisation,</w:t>
      </w:r>
    </w:p>
    <w:p>
      <w:pPr>
        <w:ind w:left="420"/>
      </w:pPr>
      <w:r>
        <w:t xml:space="preserve">11. Seeräuberei: Seeräuberei im Sinne von Artikel 101 des Seerechtsübereinkommens der Vereinten Nationen vom 10. Dezember 1982 (BGBl. 1994 II S. 1798, 1799),</w:t>
      </w:r>
    </w:p>
    <w:p>
      <w:pPr>
        <w:ind w:left="420"/>
      </w:pPr>
      <w:r>
        <w:t xml:space="preserve">12. bewaffneter Raubüberfall auf Schiffe: jede rechtswidrige Gewalttat oder Freiheitsberaubung oder jede Plünderung oder deren Androhung, ausgenommen seeräuberische Handlungen, die zu privaten Zwecken begangen wird und die gegen ein Schiff oder gegen Personen oder Vermögenswerte an Bord dieses Schiffes in den Binnengewässern, den Archipelgewässern oder den Hoheitsgewässern eines Staates gerichtet ist, oder jede Anstiftung zu einer oben beschriebenen Handlung oder deren vorsätzliche Erleichterung zu verstehen.</w:t>
      </w:r>
    </w:p>
    <w:p>
      <w:r>
        <w:rPr>
          <w:color w:val="555555"/>
          <w:sz w:val="17"/>
        </w:rPr>
        <w:t xml:space="preserve">Zitiervorschlag: § 2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