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148 SeeArbG — Selbständige</w:t>
      </w:r>
    </w:p>
    <w:p>
      <w:r>
        <w:rPr>
          <w:color w:val="555555"/>
          <w:sz w:val="18"/>
        </w:rPr>
        <w:t xml:space="preserve">Seearbeitsgesetz</w:t>
      </w:r>
    </w:p>
    <w:p>
      <w:r>
        <w:rPr>
          <w:color w:val="555555"/>
          <w:sz w:val="18"/>
        </w:rPr>
        <w:t xml:space="preserve">Stand: 01.08.2022 (konsolidierte Textfassung, kein amtliches Inkrafttretensdatum)</w:t>
      </w:r>
    </w:p>
    <w:p>
      <w:r>
        <w:t xml:space="preserve">(1) Für Selbständige gilt in Abschnitt 3 über die Beschäftigungsbedingungen § 28 Absatz 1 Satz 1 mit der Maßgabe, dass anstelle des Heuervertrages der Vertrag mit dem Reeder tritt. § 28 Absatz 1 Satz 2 bis 5, Absatz 2 Nummer 1 bis 5, 9, 11, 12, 14 und 16, Absatz 3 Nummer 1 und 2 sowie § 29 Absatz 1 Satz 3 und 4 gelten mit der gleichen Maßgabe entsprechend.</w:t>
      </w:r>
    </w:p>
    <w:p>
      <w:r>
        <w:t xml:space="preserve">(2) Für Selbständige sind</w:t>
      </w:r>
    </w:p>
    <w:p>
      <w:pPr>
        <w:ind w:left="420"/>
      </w:pPr>
      <w:r>
        <w:t xml:space="preserve">1. in Abschnitt 3 über die Beschäftigungsbedingungen</w:t>
      </w:r>
    </w:p>
    <w:p>
      <w:pPr>
        <w:ind w:left="780"/>
      </w:pPr>
      <w:r>
        <w:t xml:space="preserve">a) in Unterabschnitt 1 die Vorschriften des § 28 Absatz 2 Nummer 7, 10, 13, Absatz 3 Nummer 3, Absatz 4, 5 und 6 Satz 2, des § 29 Absatz 2 und 3 sowie die §§ 31 bis 33 über den Heuervertrag, die Anreisekosten, die Dienstleistungspflicht, Pflichtfortbildungen und die Dienstbescheinigung,</w:t>
      </w:r>
    </w:p>
    <w:p>
      <w:pPr>
        <w:ind w:left="780"/>
      </w:pPr>
      <w:r>
        <w:t xml:space="preserve">b) die Vorschriften des Unterabschnitts 3 über die Heuer,</w:t>
      </w:r>
    </w:p>
    <w:p>
      <w:pPr>
        <w:ind w:left="780"/>
      </w:pPr>
      <w:r>
        <w:t xml:space="preserve">c) in Unterabschnitt 4 die Vorschriften des § 42 Absatz 1, 2, 4 und 5, der §§ 43, 44 und 45 Absatz 1 und 2, der §§ 46, 47 Absatz 3 Satz 3, Absatz 4, des § 48 Absatz 1 Nummer 1 und Absatz 2, der §§ 49, 51, 52, 54 über die Arbeitszeiten und Ruhezeiten sowie die Vergütungsregelungen in § 53 Absatz 1 und 7 in Verbindung mit § 52,</w:t>
      </w:r>
    </w:p>
    <w:p>
      <w:pPr>
        <w:ind w:left="780"/>
      </w:pPr>
      <w:r>
        <w:t xml:space="preserve">d) die Vorschriften des Unterabschnitts 5 über den Urlaub, es sei denn, die Personen sind wegen ihrer wirtschaftlichen Unselbständigkeit als arbeitnehmerähnliche Personen anzusehen,</w:t>
      </w:r>
    </w:p>
    <w:p>
      <w:pPr>
        <w:ind w:left="780"/>
      </w:pPr>
      <w:r>
        <w:t xml:space="preserve">e) die Vorschriften des Unterabschnitts 6 über die Kündigung des Heuerverhältnisses,</w:t>
      </w:r>
    </w:p>
    <w:p>
      <w:pPr>
        <w:ind w:left="780"/>
      </w:pPr>
      <w:r>
        <w:t xml:space="preserve">f) in Unterabschnitt 7 die Vorschrift des § 76 Absatz 1 Satz 4 und Absatz 5 über die Fortzahlung der Heuer bei Heimschaffung und die Erstattung der Kosten der Heimschaffung,</w:t>
      </w:r>
    </w:p>
    <w:p>
      <w:pPr>
        <w:ind w:left="420"/>
      </w:pPr>
      <w:r>
        <w:t xml:space="preserve">2. in Abschnitt 6 über die medizinische und soziale Betreuung die Vorschriften der §§ 104 und 105 Absatz 2 Satz 2 über die Fortzahlung der Heuer oder eines angemessenen Tagegeldes im Krankheitsfall sowie des § 117 Absatz 4 Satz 2 zur Anwendung des Arbeitsschutzgesetzes</w:t>
      </w:r>
    </w:p>
    <w:p>
      <w:r>
        <w:t xml:space="preserve">nicht anzuwenden. Soweit nach den §§ 49 und 54 abweichende Regelungen über die Arbeitszeiten und Ruhezeiten tarifvertraglich vereinbart sind, können diese auf Selbständige sinngemäß angewendet werden.</w:t>
      </w:r>
    </w:p>
    <w:p>
      <w:r>
        <w:t xml:space="preserve">(3) Soweit für Selbständige geltende Ansprüche nach diesem Gesetz auf die Dauer (§ 93 Absatz 1 Satz 1, § 97 Absatz 1 Satz 1, § 99 Absatz 1 Satz 1) oder das Ende (§ 73 Nummer 2) des Heuerverhältnisses abstellen, sind die Vorschriften mit der Maßgabe anzuwenden, dass an deren Stelle die Dauer des mit dem Reeder bestehenden Vertragsverhältnisses oder dessen Ende tritt.</w:t>
      </w:r>
    </w:p>
    <w:p>
      <w:r>
        <w:t xml:space="preserve">(4) Der Reeder hat das Recht, sich die Kosten für die Heimschaffung, die Unterkunft und die Verpflegung für die Dauer des Aufenthaltes an Bord, die er ausgelegt hat, auf Grund einer vertraglichen Vereinbarung mit dem Selbständigen erstatten zu lassen.</w:t>
      </w:r>
    </w:p>
    <w:p>
      <w:r>
        <w:rPr>
          <w:color w:val="555555"/>
          <w:sz w:val="17"/>
        </w:rPr>
        <w:t xml:space="preserve">Zitiervorschlag: § 148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