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105 SeeArbG — Heimschaffung im Krankheitsfall</w:t>
      </w:r>
    </w:p>
    <w:p>
      <w:r>
        <w:rPr>
          <w:color w:val="555555"/>
          <w:sz w:val="18"/>
        </w:rPr>
        <w:t xml:space="preserve">Seearbeitsgesetz</w:t>
      </w:r>
    </w:p>
    <w:p>
      <w:r>
        <w:rPr>
          <w:color w:val="555555"/>
          <w:sz w:val="18"/>
        </w:rPr>
        <w:t xml:space="preserve">Stand: 10.06.2019 (konsolidierte Textfassung, kein amtliches Inkrafttretensdatum)</w:t>
      </w:r>
    </w:p>
    <w:p>
      <w:r>
        <w:t xml:space="preserve">(1) Ein Besatzungsmitglied, das wegen Krankheit oder Verletzung im Ausland zurückgelassen ist, kann mit seiner Einwilligung und der des behandelnden Arztes nach Maßgabe des § 73 heimgeschafft werden. Ist das Besatzungsmitglied außerstande, die Einwilligung zu erteilen, oder verweigert es die Einwilligung ohne ausreichenden Grund, so kann sie durch die Berufsgenossenschaft nach Anhörung eines Arztes, der nicht dem seeärztlichen Dienst der Berufsgenossenschaft angehört, ersetzt werden.</w:t>
      </w:r>
    </w:p>
    <w:p>
      <w:r>
        <w:t xml:space="preserve">(2) Ein Besatzungsmitglied, das nach Abschluss der Kranken- oder Heilbehandlung im Ausland nicht an Bord des Schiffes zurückkehren kann, hat Anspruch auf Heimschaffung nach Maßgabe der §§ 73 und 76. Soweit dem Besatzungsmitglied nicht ein Heueranspruch auf Grund anderer Vorschriften zusteht, hat es während der Dauer der Heimschaffung Anspruch auf ein angemessenes Tagegeld zur Befriedigung notwendiger persönlicher Bedürfnisse.</w:t>
      </w:r>
    </w:p>
    <w:p>
      <w:r>
        <w:rPr>
          <w:color w:val="555555"/>
          <w:sz w:val="17"/>
        </w:rPr>
        <w:t xml:space="preserve">Zitiervorschlag: § 105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https://recht.nulegal.eu/gesetze/SeeArbG/105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