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 SeeArbG — Besonderheiten bei der medizinischen Betreuung im Inland</w:t>
      </w:r>
    </w:p>
    <w:p>
      <w:r>
        <w:rPr>
          <w:color w:val="555555"/>
          <w:sz w:val="18"/>
        </w:rPr>
        <w:t xml:space="preserve">Seearbeitsgesetz</w:t>
      </w:r>
    </w:p>
    <w:p>
      <w:r>
        <w:rPr>
          <w:color w:val="555555"/>
          <w:sz w:val="18"/>
        </w:rPr>
        <w:t xml:space="preserve">Stand: 10.06.2019 (konsolidierte Textfassung, kein amtliches Inkrafttretensdatum)</w:t>
      </w:r>
    </w:p>
    <w:p>
      <w:r>
        <w:t xml:space="preserve">(1) Liegt das Schiff in einem inländischen Hafen, so hat ein in der gesetzlichen Krankenversicherung oder der privaten substitutiven Krankenversicherung versichertes Besatzungsmitglied, solange es an Bord bleibt, die Wahl zwischen der medizinischen Betreuung auf Kosten des Reeders oder der Krankenversicherung.</w:t>
      </w:r>
    </w:p>
    <w:p>
      <w:r>
        <w:t xml:space="preserve">(2) Der Reeder kann das in der gesetzlichen Krankenversicherung oder der privaten substitutiven Krankenversicherung versicherte Besatzungsmitglied an die Krankenversicherung verweisen, wenn</w:t>
      </w:r>
    </w:p>
    <w:p>
      <w:pPr>
        <w:ind w:left="420"/>
      </w:pPr>
      <w:r>
        <w:t xml:space="preserve">1. eine Schiffsärztin oder ein Schiffsarzt oder ein vom Reeder beauftragter Arzt nicht zur Verfügung steht,</w:t>
      </w:r>
    </w:p>
    <w:p>
      <w:pPr>
        <w:ind w:left="420"/>
      </w:pPr>
      <w:r>
        <w:t xml:space="preserve">2. die Krankheit oder das Verhalten des Besatzungsmitglieds das Verbleiben an Bord nicht gestattet oder unzumutbar macht oder</w:t>
      </w:r>
    </w:p>
    <w:p>
      <w:pPr>
        <w:ind w:left="420"/>
      </w:pPr>
      <w:r>
        <w:t xml:space="preserve">3. der Erfolg der Behandlung gefährdet ist.</w:t>
      </w:r>
    </w:p>
    <w:p>
      <w:r>
        <w:rPr>
          <w:color w:val="555555"/>
          <w:sz w:val="17"/>
        </w:rPr>
        <w:t xml:space="preserve">Zitiervorschlag: § 100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https://recht.nulegal.eu/gesetze/SeeArbG/100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