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SeeArbG§119Abs5V — Antragstellung, Ausschlussfrist</w:t>
      </w:r>
    </w:p>
    <w:p>
      <w:r>
        <w:rPr>
          <w:color w:val="555555"/>
          <w:sz w:val="18"/>
        </w:rPr>
        <w:t xml:space="preserve">Verordnung nach § 119 Absatz 5 des Seearbeitsgesetzes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(1) Die Gewährung der Leistung nach § 119 Absatz 5 Satz 3 und 4 des Seearbeitsgesetzes ist durch eine Einrichtung bei der Berufsgenossenschaft zu beantragen.</w:t>
      </w:r>
    </w:p>
    <w:p>
      <w:r>
        <w:t xml:space="preserve">(2) Der Antrag ist schriftlich oder elektronisch zu stellen.</w:t>
      </w:r>
    </w:p>
    <w:p>
      <w:r>
        <w:t xml:space="preserve">(3) Im Antrag sind die für die Gewährung erforderlichen Angaben, insbesondere über die Dauer der bisherigen Tätigkeit der Einrichtung, ihre Haushaltsplanung und den Nachweis der Gemeinnützigkeit nach § 52 der Abgabenordnung sowie den Namen und die Anschrift der jeweiligen Sozialeinrichtungen in ausländischen Häfen und den Namen, die Anschrift, Telefonnummer und Email-Adresse der vertretungsberechtigten Person des Antragstellers, zu machen. Auf Verlangen der Berufsgenossenschaft sind die Angaben nach Satz 1 durch geeignete Unterlagen nachzuweisen.</w:t>
      </w:r>
    </w:p>
    <w:p>
      <w:r>
        <w:t xml:space="preserve">(4) Der Antrag ist bis spätestens am 28. Februar des jeweiligen Haushaltsjahres zu stellen. Haushaltsjahr ist das Kalenderjahr. Bei nicht fristgerechter Antragstellung besteht für das jeweilige Haushaltsjahr kein Leistungsanspruch.</w:t>
      </w:r>
    </w:p>
    <w:p>
      <w:r>
        <w:t xml:space="preserve">(5) Anträge für die Haushaltsjahre 2020 und 2021 können bis zum 31. Oktober 2021 gestellt werden.</w:t>
      </w:r>
    </w:p>
    <w:p>
      <w:r>
        <w:rPr>
          <w:color w:val="555555"/>
          <w:sz w:val="17"/>
        </w:rPr>
        <w:t xml:space="preserve">Zitiervorschlag: § 3 SeeArbG§119Abs5V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https://recht.nulegal.eu/gesetze/SeeArbG%C2%A7119Abs5V/3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