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SeeArbÜV — Inkrafttreten</w:t>
      </w:r>
    </w:p>
    <w:p>
      <w:r>
        <w:rPr>
          <w:color w:val="555555"/>
          <w:sz w:val="18"/>
        </w:rPr>
        <w:t xml:space="preserve">Seearbeitsüberprüfungs-Verordnung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2013 in Kraft.</w:t>
      </w:r>
    </w:p>
    <w:p>
      <w:r>
        <w:rPr>
          <w:color w:val="555555"/>
          <w:sz w:val="17"/>
        </w:rPr>
        <w:t xml:space="preserve">Zitiervorschlag: § 9 SeeArbÜV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https://recht.nulegal.eu/gesetze/SeeArb%C3%9CV/9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