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SeeAnlG — Planfeststellung</w:t>
      </w:r>
    </w:p>
    <w:p>
      <w:r>
        <w:rPr>
          <w:color w:val="555555"/>
          <w:sz w:val="18"/>
        </w:rPr>
        <w:t xml:space="preserve">Seeanlagengesetz</w:t>
      </w:r>
    </w:p>
    <w:p>
      <w:r>
        <w:rPr>
          <w:color w:val="555555"/>
          <w:sz w:val="18"/>
        </w:rPr>
        <w:t xml:space="preserve">Stand: 29.12.2023 (konsolidierte Textfassung, kein amtliches Inkrafttretensdatum)</w:t>
      </w:r>
    </w:p>
    <w:p>
      <w:r>
        <w:t xml:space="preserve">(1) Die Errichtung und der Betrieb von Anlagen im Sinn des § 1 Absatz 2 Satz 1 Nummer 1 bis 3 sowie die wesentliche Änderung solcher Anlagen oder ihres Betriebs bedürfen der Planfeststellung.</w:t>
      </w:r>
    </w:p>
    <w:p>
      <w:r>
        <w:t xml:space="preserve">(2) Zuständige Anhörungs- und Planfeststellungsbehörde ist das Bundesamt für Seeschifffahrt und Hydrographie; dieses ist auch Plangenehmigungs- und Genehmigungsbehörde.</w:t>
      </w:r>
    </w:p>
    <w:p>
      <w:r>
        <w:t xml:space="preserve">(3) Für das Planfeststellungsverfahren sind die §§ 72 bis 78 des Verwaltungsverfahrensgesetzes anzuwenden, soweit dieses Gesetz nichts anderes bestimmt. § 36 Absatz 2 und 3 des Verwaltungsverfahrensgesetzes ist anzuwenden.</w:t>
      </w:r>
    </w:p>
    <w:p>
      <w:r>
        <w:t xml:space="preserve">(4) Anlagen dürfen nur planfestgestellt, plangenehmigt oder genehmigt werden, wenn sie die Nutzung der im Flächenentwicklungsplan nach § 5 des Windenergie-auf-See-Gesetzes festgelegten Gebiete und Flächen zur Stromerzeugung aus Windenergie auf See sowie die Übertragung des Stroms und die Nutzung der im Flächenentwicklungsplan nach § 5 des Windenergie-auf-See-Gesetzes festgelegten sonstigen Energiegewinnungsbereiche nicht wesentlich behindern. Hiervon kann abgewichen werden, wenn die Zulassung dieser Anlagen aus zwingenden Gründen des öffentlichen Interesses geboten ist.</w:t>
      </w:r>
    </w:p>
    <w:p>
      <w:r>
        <w:rPr>
          <w:color w:val="555555"/>
          <w:sz w:val="17"/>
        </w:rPr>
        <w:t xml:space="preserve">Zitiervorschlag: § 2 SeeAnlG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https://recht.nulegal.eu/gesetze/SeeAnlG/2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