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SeeAZV — Ruhepausen</w:t>
      </w:r>
    </w:p>
    <w:p>
      <w:r>
        <w:rPr>
          <w:color w:val="555555"/>
          <w:sz w:val="18"/>
        </w:rPr>
        <w:t xml:space="preserve">See-Arbeitszeitverordnung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4 des Arbeitszeitgesetzes muss die Arbeitszeit spätestens nach sechs Stunden durch eine Ruhepause unterbrochen werden, sofern nicht spätestens nach einer Arbeitszeit von sechseinhalb Stunden eine Ruhezeit gewährt wird.</w:t>
      </w:r>
    </w:p>
    <w:p>
      <w:r>
        <w:t xml:space="preserve">(2) Die Ruhepause muss mindestens betragen:</w:t>
      </w:r>
    </w:p>
    <w:p>
      <w:pPr>
        <w:ind w:left="420"/>
      </w:pPr>
      <w:r>
        <w:t xml:space="preserve">1. 30 Minuten bei einer Arbeitszeit von sechs bis zu neun Stunden,</w:t>
      </w:r>
    </w:p>
    <w:p>
      <w:pPr>
        <w:ind w:left="420"/>
      </w:pPr>
      <w:r>
        <w:t xml:space="preserve">2. 45 Minuten bei einer Arbeitszeit von mehr als neun Stunden.</w:t>
      </w:r>
    </w:p>
    <w:p>
      <w:r>
        <w:t xml:space="preserve">Sie kann in Zeitabschnitte von jeweils mindestens 15 Minuten aufgeteilt werden.</w:t>
      </w:r>
    </w:p>
    <w:p>
      <w:r>
        <w:rPr>
          <w:color w:val="555555"/>
          <w:sz w:val="17"/>
        </w:rPr>
        <w:t xml:space="preserve">Zitiervorschlag: § 4 SeeAZV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