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SeeAZV — Geltungsbereich</w:t>
      </w:r>
    </w:p>
    <w:p>
      <w:r>
        <w:rPr>
          <w:color w:val="555555"/>
          <w:sz w:val="18"/>
        </w:rPr>
        <w:t xml:space="preserve">See-Arbeitszeitverordnung</w:t>
      </w:r>
    </w:p>
    <w:p>
      <w:r>
        <w:rPr>
          <w:color w:val="555555"/>
          <w:sz w:val="18"/>
        </w:rPr>
        <w:t xml:space="preserve">Stand: 10.06.2019 (konsolidierte Textfassung, kein amtliches Inkrafttretensdatum)</w:t>
      </w:r>
    </w:p>
    <w:p>
      <w:r>
        <w:t xml:space="preserve">(1) Diese Verordnung gilt für die Arbeitnehmerinnen und Arbeitnehmer bei den Streitkräften als Besatzung von Schiffen und Booten während der Teilnahme an mandatierten Einsätzen oder einsatzbezogenen Verpflichtungen.</w:t>
      </w:r>
    </w:p>
    <w:p>
      <w:r>
        <w:t xml:space="preserve">(2) Die Teilnahme an mandatierten Einsätzen oder einsatzbezogenen Verpflichtungen beginnt mit der Unterstellung der Besatzung unter den Befehlshaber für den mandatierten Einsatz oder die einsatzbezogene Verpflichtung und endet mit dem Ende der Unterstellung.</w:t>
      </w:r>
    </w:p>
    <w:p>
      <w:r>
        <w:rPr>
          <w:color w:val="555555"/>
          <w:sz w:val="17"/>
        </w:rPr>
        <w:t xml:space="preserve">Zitiervorschlag: § 1 SeeAZV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