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See-BV — Ausländische Befähigungsnachweise, Qualifikationsnachweise</w:t>
      </w:r>
    </w:p>
    <w:p>
      <w:r>
        <w:rPr>
          <w:color w:val="555555"/>
          <w:sz w:val="18"/>
        </w:rPr>
        <w:t xml:space="preserve">Seeleute-Befähigungsverordnung</w:t>
      </w:r>
    </w:p>
    <w:p>
      <w:r>
        <w:rPr>
          <w:color w:val="555555"/>
          <w:sz w:val="18"/>
        </w:rPr>
        <w:t xml:space="preserve">Stand: 24.08.2021 (konsolidierte Textfassung, kein amtliches Inkrafttretensdatum)</w:t>
      </w:r>
    </w:p>
    <w:p>
      <w:r>
        <w:t xml:space="preserve">Ein Befähigungsnachweis oder ein Qualifikationsnachweis einer Vertragspartei des STCW-Übereinkommens gilt als der entsprechende Befähigungsnachweis oder Qualifikationsnachweis nach dieser Verordnung, ohne dass es eines Verfahrens nach § 20 oder § 21 bedarf. Satz 1 gilt nicht für Befähigungsnachweise zum Kapitän oder Schiffsoffizier auf Tankschiffen nach den Abschnitten A-V/1-1 und A-V/1-2 des STCW-Codes.</w:t>
      </w:r>
    </w:p>
    <w:p>
      <w:r>
        <w:rPr>
          <w:color w:val="555555"/>
          <w:sz w:val="17"/>
        </w:rPr>
        <w:t xml:space="preserve">Zitiervorschlag: § 22 See-BV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https://recht.nulegal.eu/gesetze/See-BV/22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