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See-BAV — Abschlussprüfung Teil 1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Abschlussprüfung Teil 1 soll frühestens drei Monate vor und spätestens drei Monate nach Ablauf der Hälfte der Ausbildungsdauer nach § 4 stattfinden, eine verlängerte Ausbildung nach § 4 Absatz 2 oder 3 ist dabei zu berücksichtigen. Sie erstreckt sich auf die in Anlage 1 für das erste Ausbildungsjahr aufgeführten Fertigkeiten, Kenntnisse und Fähigkeiten einschließlich der Anforderungen nach den Abschnitten A-II/4, A-III/4 und A-VI/2 Absatz 1 des STCW-Codes und auf den im Berufsschulunterricht nach dem Rahmenlehrplan zu vermittelnden Lehrstoff.</w:t>
      </w:r>
    </w:p>
    <w:p>
      <w:r>
        <w:t xml:space="preserve">(2) Zur Abschlussprüfung Teil 1 ist von der zuständigen Stelle zuzulassen, wer die Ausbildungszeit nach Absatz 1 zurückgelegt und den Ausbildungsnachweis nach § 11 für die für die Zulassung zur Prüfung maßgebliche Ausbildungszeit geführt hat.</w:t>
      </w:r>
    </w:p>
    <w:p>
      <w:r>
        <w:t xml:space="preserve">(3) Prüflinge sollen in insgesamt höchstens 270 Minuten zwei Prüfungsstücke anfertigen und in insgesamt höchstens 200 Minuten drei Arbeitsproben durchführen. Dieses sind:</w:t>
      </w:r>
    </w:p>
    <w:p>
      <w:pPr>
        <w:ind w:left="420"/>
      </w:pPr>
      <w:r>
        <w:t xml:space="preserve">1. als Prüfungsstücke in den Bereichen:</w:t>
      </w:r>
    </w:p>
    <w:p>
      <w:pPr>
        <w:ind w:left="780"/>
      </w:pPr>
      <w:r>
        <w:t xml:space="preserve">a) Schiffsbetriebsführung Maschine, Wachdienst auf der Unterstützungsebene,</w:t>
      </w:r>
    </w:p>
    <w:p>
      <w:pPr>
        <w:ind w:left="780"/>
      </w:pPr>
      <w:r>
        <w:t xml:space="preserve">b) Bearbeiten von Metallen (Fertigungstechnik);</w:t>
      </w:r>
    </w:p>
    <w:p>
      <w:pPr>
        <w:ind w:left="420"/>
      </w:pPr>
      <w:r>
        <w:t xml:space="preserve">2. als Arbeitsproben in den Bereichen:</w:t>
      </w:r>
    </w:p>
    <w:p>
      <w:pPr>
        <w:ind w:left="780"/>
      </w:pPr>
      <w:r>
        <w:t xml:space="preserve">a) Schiffsbetriebsführung Deck, Wachdienst auf der Unterstützungsebene,</w:t>
      </w:r>
    </w:p>
    <w:p>
      <w:pPr>
        <w:ind w:left="780"/>
      </w:pPr>
      <w:r>
        <w:t xml:space="preserve">b) Brandabwehr,</w:t>
      </w:r>
    </w:p>
    <w:p>
      <w:pPr>
        <w:ind w:left="780"/>
      </w:pPr>
      <w:r>
        <w:t xml:space="preserve">c) Rettung.</w:t>
      </w:r>
    </w:p>
    <w:p>
      <w:r>
        <w:t xml:space="preserve">(4) Prüflinge sollen in insgesamt 265 Minuten Aufgaben, die sich auf praxisbezogene Fälle beziehen sollen, insbesondere aus folgenden Bereichen schriftlich lösen:</w:t>
      </w:r>
    </w:p>
    <w:p>
      <w:pPr>
        <w:ind w:left="420"/>
      </w:pPr>
      <w:r>
        <w:t xml:space="preserve">1. Schiffsbetriebsführung Deck, Wachdienst auf der Unterstützungsebene,</w:t>
      </w:r>
    </w:p>
    <w:p>
      <w:pPr>
        <w:ind w:left="420"/>
      </w:pPr>
      <w:r>
        <w:t xml:space="preserve">2. Schiffsbetriebsführung Maschine, Wachdienst auf der Unterstützungsebene,</w:t>
      </w:r>
    </w:p>
    <w:p>
      <w:pPr>
        <w:ind w:left="420"/>
      </w:pPr>
      <w:r>
        <w:t xml:space="preserve">3. Ladungs- und Umschlagstechnik auf der Unterstützungsebene,</w:t>
      </w:r>
    </w:p>
    <w:p>
      <w:pPr>
        <w:ind w:left="420"/>
      </w:pPr>
      <w:r>
        <w:t xml:space="preserve">4. Brandabwehr,</w:t>
      </w:r>
    </w:p>
    <w:p>
      <w:pPr>
        <w:ind w:left="420"/>
      </w:pPr>
      <w:r>
        <w:t xml:space="preserve">5. Rettung,</w:t>
      </w:r>
    </w:p>
    <w:p>
      <w:pPr>
        <w:ind w:left="420"/>
      </w:pPr>
      <w:r>
        <w:t xml:space="preserve">6. Schiffsbetriebstechnik, Elektrotechnik, Leittechnik und Elektronik auf der Unterstützungsebene,</w:t>
      </w:r>
    </w:p>
    <w:p>
      <w:pPr>
        <w:ind w:left="420"/>
      </w:pPr>
      <w:r>
        <w:t xml:space="preserve">7. Instandhaltung, insbesondere Wartung, Inspektion, Instandsetzung, auf der Unterstützungsebene,</w:t>
      </w:r>
    </w:p>
    <w:p>
      <w:pPr>
        <w:ind w:left="420"/>
      </w:pPr>
      <w:r>
        <w:t xml:space="preserve">8. Bearbeiten von Metallen (Fertigungstechnik),</w:t>
      </w:r>
    </w:p>
    <w:p>
      <w:pPr>
        <w:ind w:left="420"/>
      </w:pPr>
      <w:r>
        <w:t xml:space="preserve">9. Berufsgrundlagen und rechtliche Rahmenbedingungen, hinsichtlich der Gefahrenabwehr, der Wirtschaft und der Sozialkunde.</w:t>
      </w:r>
    </w:p>
    <w:p>
      <w:r>
        <w:t xml:space="preserve">(5) Für den Erwerb der Befähigungsnachweise nach den Regeln II/4, III/4 und VI/2 Absatz 1 der Anlage zum STCW-Übereinkommen müssen die Prüfungsstücke und Arbeitsproben nach Absatz 3 Nummer 1 Buchstabe a, Nummer 2 Buchstabe a und c und Absatz 4 Nummer 1, 2 und 5 mindestens mit jeweils ausreichenden Leistungen bewertet sein.</w:t>
      </w:r>
    </w:p>
    <w:p>
      <w:r>
        <w:rPr>
          <w:color w:val="555555"/>
          <w:sz w:val="17"/>
        </w:rPr>
        <w:t xml:space="preserve">Zitiervorschlag: § 14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