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See-ArbZNV 2013 — Arbeitszeitnachweise</w:t>
      </w:r>
    </w:p>
    <w:p>
      <w:r>
        <w:rPr>
          <w:color w:val="555555"/>
          <w:sz w:val="18"/>
        </w:rPr>
        <w:t xml:space="preserve">See-Arbeitszeitnachweisverordnung</w:t>
      </w:r>
    </w:p>
    <w:p>
      <w:r>
        <w:rPr>
          <w:color w:val="555555"/>
          <w:sz w:val="18"/>
        </w:rPr>
        <w:t xml:space="preserve">Stand: 10.06.2019 (konsolidierte Textfassung, kein amtliches Inkrafttretensdatum)</w:t>
      </w:r>
    </w:p>
    <w:p>
      <w:r>
        <w:t xml:space="preserve">(1) Die Arbeitszeitnachweise nach § 50 Absatz 2 des Seearbeitsgesetzes sind nach dem Muster der Anlage 2 jeweils für einen Monat zu führen. Die Arbeitszeitnachweise können in elektronischer Form geführt werden, wenn dabei die Anforderungen nach Satz 1 und nach Absatz 2 bis 4 eingehalten werden.</w:t>
      </w:r>
    </w:p>
    <w:p>
      <w:r>
        <w:t xml:space="preserve">(2) Aus dem Arbeitszeitnachweis müssen die Arbeitszeiten und die Ruhezeiten und gewährte Ruhepausen nach § 45 Absatz 2 des Seearbeitsgesetzes eindeutig erkennbar sein. Abweichungen von den normalerweise geltenden Arbeits- und Ruhezeiten, insbesondere Verlängerungen der Arbeitszeit nach § 47, § 48 Absatz 2 und § 49 des Seearbeitsgesetzes, sind im Arbeitszeitnachweis in der Spalte Bemerkungen zu begründen. Die Ruhepausen sind in der Spalte Bemerkungen anzugeben.</w:t>
      </w:r>
    </w:p>
    <w:p>
      <w:r>
        <w:t xml:space="preserve">(3) Der Arbeitszeitnachweis ist vom Kapitän oder einem von ihm beauftragten Schiffsoffizier oder anderen Vorgesetzten und vom Besatzungsmitglied nach Ablauf des Kalendermonats zu unterzeichnen, um zu bestätigen, dass die täglichen Aufzeichnungen die Arbeits- und Ruhezeiten zutreffend wiedergeben. Werden die Arbeitszeitnachweise in elektronischer Form geführt, haben die in Satz 1 genannten Personen dem Arbeitszeitnachweis den jeweiligen Namen hinzuzufügen und das elektronische Dokument mit einer qualifizierten elektronischen Signatur zu versehen.</w:t>
      </w:r>
    </w:p>
    <w:p>
      <w:r>
        <w:t xml:space="preserve">(4) Dem Besatzungsmitglied ist eine Kopie seines nach Absatz 3 unterzeichneten Arbeitszeitnachweises unverzüglich auszuhändigen oder elektronisch zu übermitteln.</w:t>
      </w:r>
    </w:p>
    <w:p>
      <w:r>
        <w:rPr>
          <w:color w:val="555555"/>
          <w:sz w:val="17"/>
        </w:rPr>
        <w:t xml:space="preserve">Zitiervorschlag: § 3 See-ArbZNV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https://recht.nulegal.eu/gesetze/See-ArbZNV%202013/3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