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SchwbWO — Feststellung des Wahlergebnisses</w:t>
      </w:r>
    </w:p>
    <w:p>
      <w:r>
        <w:rPr>
          <w:color w:val="555555"/>
          <w:sz w:val="18"/>
        </w:rPr>
        <w:t xml:space="preserve">Wahlordnung Schwerbehindertenvertretungen</w:t>
      </w:r>
    </w:p>
    <w:p>
      <w:r>
        <w:rPr>
          <w:color w:val="555555"/>
          <w:sz w:val="18"/>
        </w:rPr>
        <w:t xml:space="preserve">Stand: 10.06.2019 (konsolidierte Textfassung, kein amtliches Inkrafttretensdatum)</w:t>
      </w:r>
    </w:p>
    <w:p>
      <w:r>
        <w:t xml:space="preserve">(1) Unverzüglich nach Abschluß der Wahl nimmt der Wahlvorstand öffentlich die Auszählung der Stimmen vor und stellt das Ergebnis fest.</w:t>
      </w:r>
    </w:p>
    <w:p>
      <w:r>
        <w:t xml:space="preserve">(2) Gewählt für das Amt der Schwerbehindertenvertretung oder als stellvertretendes Mitglied ist der Bewerber oder die Bewerberin, der oder die jeweils die meisten Stimmen erhalten hat. Bei Stimmengleichheit entscheidet das Los.</w:t>
      </w:r>
    </w:p>
    <w:p>
      <w:r>
        <w:t xml:space="preserve">(3) Werden mehrere stellvertretende Mitglieder gewählt, ist als zweites stellvertretendes Mitglied der Bewerber oder die Bewerberin mit der zweithöchsten Stimmenzahl gewählt. Entsprechendes gilt für die Wahl weiterer stellvertretender Mitglieder. Für die Wahl und die Reihenfolge stellvertretender Mitglieder gilt Absatz 2 Satz 2 entsprechend.</w:t>
      </w:r>
    </w:p>
    <w:p>
      <w:r>
        <w:t xml:space="preserve">(4) Der Wahlvorstand fertigt eine Niederschrift des Wahlergebnisses, die von dem oder der Vorsitzenden sowie mindestens einem weiteren Mitglied des Wahlvorstandes unterschrieben wird. Die Niederschrift muß die Zahl der abgegebenen gültigen und ungültigen Stimmzettel, die auf jeden Bewerber und jede Bewerberin entfallenen Stimmenzahlen sowie die Namen der gewählten Bewerber und Bewerberinnen enthalten.</w:t>
      </w:r>
    </w:p>
    <w:p>
      <w:r>
        <w:rPr>
          <w:color w:val="555555"/>
          <w:sz w:val="17"/>
        </w:rPr>
        <w:t xml:space="preserve">Zitiervorschlag: § 13 SchwbWO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https://recht.nulegal.eu/gesetze/SchwbWO/13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