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SchwarzArbG 2004 — Zweck des Gesetzes</w:t>
      </w:r>
    </w:p>
    <w:p>
      <w:r>
        <w:rPr>
          <w:color w:val="555555"/>
          <w:sz w:val="18"/>
        </w:rPr>
        <w:t xml:space="preserve">Schwarzarbeitsbekämpfungsgesetz</w:t>
      </w:r>
    </w:p>
    <w:p>
      <w:r>
        <w:rPr>
          <w:color w:val="555555"/>
          <w:sz w:val="18"/>
        </w:rPr>
        <w:t xml:space="preserve">Stand: 08.01.2026 (konsolidierte Textfassung, kein amtliches Inkrafttretensdatum)</w:t>
      </w:r>
    </w:p>
    <w:p>
      <w:r>
        <w:t xml:space="preserve">(1) Zweck des Gesetzes ist die Verhinderung und Bekämpfung der Schwarzarbeit und illegalen Beschäftigung.</w:t>
      </w:r>
    </w:p>
    <w:p>
      <w:r>
        <w:t xml:space="preserve">(2) Schwarzarbeit leistet, wer Dienst- oder Werkleistungen erbringt oder ausführen lässt und dabei</w:t>
      </w:r>
    </w:p>
    <w:p>
      <w:pPr>
        <w:ind w:left="420"/>
      </w:pPr>
      <w:r>
        <w:t xml:space="preserve">1. als Arbeitgeber, Unternehmer oder versicherungspflichtiger Selbstständiger seine sich auf Grund der Dienst- oder Werkleistungen ergebenden sozialversicherungsrechtlichen Melde-, Beitrags- oder Aufzeichnungspflichten nicht erfüllt,</w:t>
      </w:r>
    </w:p>
    <w:p>
      <w:pPr>
        <w:ind w:left="420"/>
      </w:pPr>
      <w:r>
        <w:t xml:space="preserve">2. als Steuerpflichtiger seine sich auf Grund der Dienst- oder Werkleistungen ergebenden steuerlichen Pflichten nicht erfüllt,</w:t>
      </w:r>
    </w:p>
    <w:p>
      <w:pPr>
        <w:ind w:left="420"/>
      </w:pPr>
      <w:r>
        <w:t xml:space="preserve">3. als Empfänger von Sozialleistungen seine sich auf Grund der Dienst- oder Werkleistungen ergebenden Mitteilungspflichten gegenüber dem Sozialleistungsträger nicht erfüllt,</w:t>
      </w:r>
    </w:p>
    <w:p>
      <w:pPr>
        <w:ind w:left="420"/>
      </w:pPr>
      <w:r>
        <w:t xml:space="preserve">4. als Erbringer von Dienst- oder Werkleistungen seiner sich daraus ergebenden Verpflichtung zur Anzeige vom Beginn des selbstständigen Betriebes eines stehenden Gewerbes (§ 14 der Gewerbeordnung) nicht nachgekommen ist oder die erforderliche Reisegewerbekarte (§ 55 der Gewerbeordnung) nicht erworben hat oder</w:t>
      </w:r>
    </w:p>
    <w:p>
      <w:pPr>
        <w:ind w:left="420"/>
      </w:pPr>
      <w:r>
        <w:t xml:space="preserve">5. als Erbringer von Dienst- oder Werkleistungen ein zulassungspflichtiges Handwerk als stehendes Gewerbe selbstständig betreibt, ohne in der Handwerksrolle eingetragen zu sein (§ 1 der Handwerksordnung).</w:t>
      </w:r>
    </w:p>
    <w:p>
      <w:r>
        <w:t xml:space="preserve">Schwarzarbeit leistet auch, wer vortäuscht, eine Dienst- oder Werkleistung zu erbringen oder ausführen zu lassen, und wenn er selbst oder ein Dritter dadurch Sozialleistungen nach dem Zweiten oder Dritten Buch Sozialgesetzbuch zu Unrecht bezieht.</w:t>
      </w:r>
    </w:p>
    <w:p>
      <w:r>
        <w:t xml:space="preserve">(3) Illegale Beschäftigung übt aus, wer</w:t>
      </w:r>
    </w:p>
    <w:p>
      <w:pPr>
        <w:ind w:left="420"/>
      </w:pPr>
      <w:r>
        <w:t xml:space="preserve">1. als Arbeitgeber Ausländer und Ausländerinnen unerlaubt beschäftigt oder als Entleiher unerlaubt tätig werden lässt,</w:t>
      </w:r>
    </w:p>
    <w:p>
      <w:pPr>
        <w:ind w:left="420"/>
      </w:pPr>
      <w:r>
        <w:t xml:space="preserve">2. als Ausländer oder Ausländerin unerlaubt eine Erwerbstätigkeit ausübt,</w:t>
      </w:r>
    </w:p>
    <w:p>
      <w:pPr>
        <w:ind w:left="420"/>
      </w:pPr>
      <w:r>
        <w:t xml:space="preserve">3. als Arbeitgeber Arbeitnehmer und Arbeitnehmerinnen</w:t>
      </w:r>
    </w:p>
    <w:p>
      <w:pPr>
        <w:ind w:left="780"/>
      </w:pPr>
      <w:r>
        <w:t xml:space="preserve">a) ohne erforderliche Erlaubnis nach § 1 Absatz 1 Satz 1 des Arbeitnehmerüberlassungsgesetzes oder</w:t>
      </w:r>
    </w:p>
    <w:p>
      <w:pPr>
        <w:ind w:left="780"/>
      </w:pPr>
      <w:r>
        <w:t xml:space="preserve">b) entgegen den Bestimmungen nach § 1 Absatz 1 Satz 5 und 6, § 1a oder § 1b des Arbeitnehmerüberlassungsgesetzes</w:t>
      </w:r>
    </w:p>
    <w:p>
      <w:pPr>
        <w:ind w:left="780"/>
      </w:pPr>
      <w:r>
        <w:t xml:space="preserve">c) (weggefallen)</w:t>
      </w:r>
    </w:p>
    <w:p>
      <w:pPr>
        <w:ind w:left="420"/>
      </w:pPr>
      <w:r>
        <w:t xml:space="preserve">überlässt oder für sich tätig werden lässt,</w:t>
      </w:r>
    </w:p>
    <w:p>
      <w:pPr>
        <w:ind w:left="420"/>
      </w:pPr>
      <w:r>
        <w:t xml:space="preserve">4. als Arbeitgeber Arbeitnehmer und Arbeitnehmerinnen beschäftigt, ohne dass die Arbeitsbedingungen nach Maßgabe des Mindestlohngesetzes, des Arbeitnehmer-Entsendegesetzes oder des § 8 Absatz 5 des Arbeitnehmerüberlassungsgesetzes in Verbindung mit einer Rechtsverordnung nach § 3a Absatz 2 Satz 1 des Arbeitnehmerüberlassungsgesetzes eingehalten werden,</w:t>
      </w:r>
    </w:p>
    <w:p>
      <w:pPr>
        <w:ind w:left="420"/>
      </w:pPr>
      <w:r>
        <w:t xml:space="preserve">5. als Arbeitgeber Arbeitnehmer und Arbeitnehmerinnen zu ausbeuterischen Arbeitsbedingungen beschäftigt oder</w:t>
      </w:r>
    </w:p>
    <w:p>
      <w:pPr>
        <w:ind w:left="420"/>
      </w:pPr>
      <w:r>
        <w:t xml:space="preserve">6. als Inhaber oder Dritter Personen entgegen § 6a Absatz 2 des Gesetzes zur Sicherung von Arbeitnehmerrechten in der Fleischwirtschaft tätig werden lässt.</w:t>
      </w:r>
    </w:p>
    <w:p>
      <w:r>
        <w:t xml:space="preserve">(4) Die Absätze 2 und 3 finden keine Anwendung für nicht nachhaltig auf Gewinn gerichtete Dienst- oder Werkleistungen, die</w:t>
      </w:r>
    </w:p>
    <w:p>
      <w:pPr>
        <w:ind w:left="420"/>
      </w:pPr>
      <w:r>
        <w:t xml:space="preserve">1. von Angehörigen im Sinne des § 15 der Abgabenordnung oder Lebenspartnern,</w:t>
      </w:r>
    </w:p>
    <w:p>
      <w:pPr>
        <w:ind w:left="420"/>
      </w:pPr>
      <w:r>
        <w:t xml:space="preserve">2. aus Gefälligkeit,</w:t>
      </w:r>
    </w:p>
    <w:p>
      <w:pPr>
        <w:ind w:left="420"/>
      </w:pPr>
      <w:r>
        <w:t xml:space="preserve">3. im Wege der Nachbarschaftshilfe oder</w:t>
      </w:r>
    </w:p>
    <w:p>
      <w:pPr>
        <w:ind w:left="420"/>
      </w:pPr>
      <w:r>
        <w:t xml:space="preserve">4. im Wege der Selbsthilfe im Sinne des § 36 Abs. 2 und 4 des Zweiten Wohnungsbaugesetzes in der Fassung der Bekanntmachung vom 19. August 1994 (BGBl. I S. 2137) oder als Selbsthilfe im Sinne des § 12 Abs. 1 Satz 2 des Wohnraumförderungsgesetzes vom 13. September 2001 (BGBl. I S. 2376), zuletzt geändert durch Artikel 7 des Gesetzes vom 29. Dezember 2003 (BGBl. I S. 3076),</w:t>
      </w:r>
    </w:p>
    <w:p>
      <w:r>
        <w:t xml:space="preserve">erbracht werden. Als nicht nachhaltig auf Gewinn gerichtet gilt insbesondere eine Tätigkeit, die gegen geringes Entgelt erbracht wird.</w:t>
      </w:r>
    </w:p>
    <w:p>
      <w:r>
        <w:rPr>
          <w:color w:val="555555"/>
          <w:sz w:val="17"/>
        </w:rPr>
        <w:t xml:space="preserve">Zitiervorschlag: § 1 SchwarzArbG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https://recht.nulegal.eu/gesetze/SchwarzArbG%202004/1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