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SchwarmfdPV — Auslagerung</w:t>
      </w:r>
    </w:p>
    <w:p>
      <w:r>
        <w:rPr>
          <w:color w:val="555555"/>
          <w:sz w:val="18"/>
        </w:rPr>
        <w:t xml:space="preserve">Schwarmfinanzierungsdienstleister-Prüfungsverordnung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Bei Schwarmfinanzierungsdienstleistern, welche bei der Wahrnehmung betrieblicher Aufgaben auf Dritte zugreifen (Auslagerung), erstreckt sich die Prüfung insoweit auch auf die Dritten (Auslagerungsunternehmen).</w:t>
      </w:r>
    </w:p>
    <w:p>
      <w:r>
        <w:t xml:space="preserve">(2) Der Prüfer entscheidet nach pflichtgemäßem Ermessen, inwieweit eine Prüfung der Auslagerungsunternehmen vor Ort erforderlich ist.</w:t>
      </w:r>
    </w:p>
    <w:p>
      <w:r>
        <w:t xml:space="preserve">(3) Der Prüfer kann bei einzelnen Auslagerungsunternehmen insbesondere dann von einer Prüfung absehen, wenn</w:t>
      </w:r>
    </w:p>
    <w:p>
      <w:pPr>
        <w:ind w:left="420"/>
      </w:pPr>
      <w:r>
        <w:t xml:space="preserve">1. die von ihnen übernommenen Aufgaben für die Erbringung der Schwarmfinanzierungsdienstleistung unbedeutend sind und</w:t>
      </w:r>
    </w:p>
    <w:p>
      <w:pPr>
        <w:ind w:left="420"/>
      </w:pPr>
      <w:r>
        <w:t xml:space="preserve">2. der Schwarmfinanzierungsdienstleister ihm nachweist, dass bei allen Auslagerungsunternehmen regelmäßig wirksame interne Kontrollen stattfinden und sich hierbei keine wesentlichen Beanstandungen ergeben haben.</w:t>
      </w:r>
    </w:p>
    <w:p>
      <w:r>
        <w:t xml:space="preserve">(4) Die Bundesanstalt kann auch ohne besonderen Anlass verlangen, dass Auslagerungsunternehmen in die nächste Prüfung einbezogen werden.</w:t>
      </w:r>
    </w:p>
    <w:p>
      <w:r>
        <w:t xml:space="preserve">(5) Über die Prüfung von Auslagerungsunternehmen ist die Bundesanstalt spätestens vier Wochen vor Prüfungsbeginn zu unterrichten.</w:t>
      </w:r>
    </w:p>
    <w:p>
      <w:r>
        <w:t xml:space="preserve">(6) Die Absätze 1 bis 5 gelten entsprechend für rechtlich unselbständige Organisationseinheiten von Schwarmfinanzierungsdienstleistern, auch wenn sie sich nicht an deren Sitz der Hauptverwaltung befinden.</w:t>
      </w:r>
    </w:p>
    <w:p>
      <w:r>
        <w:rPr>
          <w:color w:val="555555"/>
          <w:sz w:val="17"/>
        </w:rPr>
        <w:t xml:space="preserve">Zitiervorschlag: § 7 SchwarmfdPV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https://recht.nulegal.eu/gesetze/SchwarmfdPV/7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