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SchwarmfdPV — Prüfungsbeginn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Die Prüfung muss spätestens 15 Monate nach dem Beginn des für sie maßgeblichen Berichtszeitraums nach § 4 begonnen worden sein. Die Bundesanstalt kann im Einzelfall und aus wichtigem Grund eine andere Frist bestimmen.</w:t>
      </w:r>
    </w:p>
    <w:p>
      <w:r>
        <w:t xml:space="preserve">(2) Der Prüfer bestimmt den Zeitpunkt des Prüfungsbeginns. Der Prüfer teilt den Beginn der Prüfung gemäß § 32f Absatz 5 Satz 5 des Wertpapierhandelsgesetzes sowie die geplante Prüfungsdauer im Sinne des § 3 Absatz 2 der Bundesanstalt mit, wenn nicht der zu prüfende Schwarmfinanzierungsdienstleister diese Mitteilung bereits gemacht hat. Die Bundesanstalt kann innerhalb von vier Wochen nach Zugang der Mitteilung nach § 32f Absatz 5 Satz 5 des Wertpapierhandelsgesetzes einen anderen als den vom Prüfer bestimmten Zeitpunkt als Prüfungsbeginn bestimmen.</w:t>
      </w:r>
    </w:p>
    <w:p>
      <w:r>
        <w:t xml:space="preserve">(3) Der Prüfer benachrichtigt die Bundesanstalt falls der zu prüfende Schwarmfinanzierungsdienstleister wiederholt eine Verlegung des Prüfungsbeginns verlangt.</w:t>
      </w:r>
    </w:p>
    <w:p>
      <w:r>
        <w:t xml:space="preserve">(4) Der Prüfer unterrichtet die Bundesanstalt unverzüglich, wenn sich der zu prüfende Schwarmfinanzierungsdienstleister weigert, die Prüfung vornehmen zu lassen oder die Durchführung der Prüfung behindert.</w:t>
      </w:r>
    </w:p>
    <w:p>
      <w:r>
        <w:t xml:space="preserve">(5) Mitteilungen an die Bundesanstalt haben in Textform an den Sitz der Bundesanstalt in Frankfurt am Main zu erfolgen.</w:t>
      </w:r>
    </w:p>
    <w:p>
      <w:r>
        <w:rPr>
          <w:color w:val="555555"/>
          <w:sz w:val="17"/>
        </w:rPr>
        <w:t xml:space="preserve">Zitiervorschlag: § 5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