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SchulversucheV — Förderungsrechtliche Stellung der Auszubildenden</w:t>
      </w:r>
    </w:p>
    <w:p>
      <w:r>
        <w:rPr>
          <w:color w:val="555555"/>
          <w:sz w:val="18"/>
        </w:rPr>
        <w:t xml:space="preserve">Verordnung über die Ausbildungsförderung für den Besuch von Ausbildungsstätten, an denen Schulversuche durchgeführt werden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an den in § 1 Nr. 1 bezeichneten Ausbildungsstätten erhalten Ausbildungsförderung</w:t>
      </w:r>
    </w:p>
    <w:p>
      <w:pPr>
        <w:ind w:left="420"/>
      </w:pPr>
      <w:r>
        <w:t xml:space="preserve">1. in der Jahrgangsstufe 10 - vorbehaltlich der Nummer 3 - wie Schüler von Berufsfachschulen,</w:t>
      </w:r>
    </w:p>
    <w:p>
      <w:pPr>
        <w:ind w:left="420"/>
      </w:pPr>
      <w:r>
        <w:t xml:space="preserve">2. ab Jahrgangsstufe 11 - vorbehaltlich der Nummer 3 - wie Schüler von weiterführenden allgemeinbildenden Schulen; in mindestens dreijährigen Bildungsgängen, die einen berufsqualifizierenden Abschluß vermitteln, in den letzten beiden Jahren des Schulbesuchs wie Schüler von Berufsfachschulen im Sinne des § 2 Abs. 1 Nr. 2 des Gesetzes,</w:t>
      </w:r>
    </w:p>
    <w:p>
      <w:pPr>
        <w:ind w:left="420"/>
      </w:pPr>
      <w:r>
        <w:t xml:space="preserve">3. wenn sie überwiegend in Kursen unterrichtet werden, deren Besuch eine abgeschlossene Berufsausbildung oder eine mehrjährige Erwerbstätigkeit voraussetzt, wie Schüler von Berufsaufbauschulen.</w:t>
      </w:r>
    </w:p>
    <w:p>
      <w:r>
        <w:t xml:space="preserve">Für die Teilnahme an einem Praktikum im Sinne des § 2 Abs. 4 des Gesetzes, das in Zusammenhang mit dem Besuch eines in Satz 1 Nr. 2 genannten, mindestens dreijährigen Bildungsganges zu leisten ist, wird der Auszubildende wie ein Schüler einer Berufsfachschule im Sinne des § 2 Abs. 1 Nr. 2 des Gesetzes gefördert.</w:t>
      </w:r>
    </w:p>
    <w:p>
      <w:r>
        <w:t xml:space="preserve">(2) Die Auszubildenden an den in § 1 Nr. 2 bezeichneten Ausbildungsstätten erhalten Ausbildungsförderung</w:t>
      </w:r>
    </w:p>
    <w:p>
      <w:pPr>
        <w:ind w:left="420"/>
      </w:pPr>
      <w:r>
        <w:t xml:space="preserve">1. in den ersten drei Ausbildungsjahren wie Schüler von weiterführenden allgemeinbildenden Schulen,</w:t>
      </w:r>
    </w:p>
    <w:p>
      <w:pPr>
        <w:ind w:left="420"/>
      </w:pPr>
      <w:r>
        <w:t xml:space="preserve">2. im vierten Ausbildungsjahr wie Studenten an Hochschulen.</w:t>
      </w:r>
    </w:p>
    <w:p>
      <w:r>
        <w:rPr>
          <w:color w:val="555555"/>
          <w:sz w:val="17"/>
        </w:rPr>
        <w:t xml:space="preserve">Zitiervorschlag: § 2 SchulversucheV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https://recht.nulegal.eu/gesetze/SchulversucheV/2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