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SchulLV (Brandenburg) — Laufbahn des Schulaufsichtsdienstes</w:t>
      </w:r>
    </w:p>
    <w:p>
      <w:r>
        <w:rPr>
          <w:color w:val="555555"/>
          <w:sz w:val="18"/>
        </w:rPr>
        <w:t xml:space="preserve">Schullaufbahnverordnung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Zur Laufbahn gehören als</w:t>
      </w:r>
    </w:p>
    <w:p>
      <w:r>
        <w:t xml:space="preserve">Eingangsamt das Amt der Schulrätin, des Schulrats (Besoldungsgruppe A 14) und</w:t>
      </w:r>
    </w:p>
    <w:p>
      <w:r>
        <w:t xml:space="preserve">Beförderungsämter</w:t>
      </w:r>
    </w:p>
    <w:p>
      <w:r>
        <w:t xml:space="preserve">das Amt der Oberschulrätin, des Oberschulrats (Besoldungsgruppe A 15),</w:t>
      </w:r>
    </w:p>
    <w:p>
      <w:r>
        <w:t xml:space="preserve">das Amt der Oberschulrätin, des Oberschulrats (Besoldungsgruppe A 16),</w:t>
      </w:r>
    </w:p>
    <w:p>
      <w:r>
        <w:t xml:space="preserve">das Amt der Leitenden Oberschulrätin, des Leitenden Oberschulrats (Besoldungsgruppe B 2) und</w:t>
      </w:r>
    </w:p>
    <w:p>
      <w:r>
        <w:t xml:space="preserve">das Amt der Ministerialdirigentin, des Ministerialdirigenten (Besoldungsgruppe B 5).</w:t>
      </w:r>
    </w:p>
    <w:p>
      <w:r>
        <w:rPr>
          <w:color w:val="555555"/>
          <w:sz w:val="17"/>
        </w:rPr>
        <w:t xml:space="preserve">Zitiervorschlag: § 20 SchulLV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https://recht.nulegal.eu/gesetze/SchulLV/20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SchulLV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