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SchulKonfVO (Sachsen) — Geschäftsordnung</w:t>
      </w:r>
    </w:p>
    <w:p>
      <w:r>
        <w:rPr>
          <w:color w:val="555555"/>
          <w:sz w:val="18"/>
        </w:rPr>
        <w:t xml:space="preserve">Schulkonferenzverordnung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Schulkonferenz kann sich eine Geschäftsordnung geben und dort insbesondere regeln:</w:t>
      </w:r>
    </w:p>
    <w:p>
      <w:r>
        <w:t xml:space="preserve">1. die Bestellung eines Schriftführers;</w:t>
      </w:r>
    </w:p>
    <w:p>
      <w:r>
        <w:t xml:space="preserve">2. die Bildung von Ausschüssen;</w:t>
      </w:r>
    </w:p>
    <w:p>
      <w:r>
        <w:t xml:space="preserve">3. die Behandlung von Wortmeldungen, Redezeit;</w:t>
      </w:r>
    </w:p>
    <w:p>
      <w:r>
        <w:t xml:space="preserve">4. Einladung von Nichtmitgliedern zu den Sitzungen;</w:t>
      </w:r>
    </w:p>
    <w:p>
      <w:r>
        <w:t xml:space="preserve">5. die Verlängerung der Amtszeit gemäß § 5 Abs. 2.</w:t>
      </w:r>
    </w:p>
    <w:p>
      <w:r>
        <w:rPr>
          <w:color w:val="555555"/>
          <w:sz w:val="17"/>
        </w:rPr>
        <w:t xml:space="preserve">Zitiervorschlag: § 10 SchulKonfVO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https://recht.nulegal.eu/gesetze/SchulKonfVO/10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