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SchulG (Nordrhein-Westfalen) — Schulausschuss</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die Kreise und die Schulverbände können für die von ihnen getragenen Schulen einen oder mehrere Schulausschüsse bilden.</w:t>
      </w:r>
    </w:p>
    <w:p>
      <w:r>
        <w:t xml:space="preserve">(2) Der Schulausschuss wird nach den Vorschriften der kommunalen Verfassungsgesetze zusammengesetzt. Je eine oder ein von der katholischen Kirche und der evangelischen Kirche benannte Vertreterin oder benannter Vertreter ist als ständiges Mitglied mit beratender Stimme zu berufen. Außerdem können Vertreterinnen und Vertreter der Schulen (§ 59) zur ständigen Beratung berufen werden. Ebenso können von den Schulpflegschaften nach § 72 Absatz 4 sowie von den Schülervertretungen nach § 74 Absatz 8 benannte Personen mit beratender Stimme berufen werden.</w:t>
      </w:r>
    </w:p>
    <w:p>
      <w:r>
        <w:t xml:space="preserve">(3) Wird kein Schulausschuss, sondern ein gemeinsamer Ausschuss gebildet, findet Absatz 2 Sätze 2 bis 4 mit der Maßgabe Anwendung, dass die Mitwirkung der benannten Vertreter auf Gegenstände des Schulausschusses beschränkt bleibt.</w:t>
      </w:r>
    </w:p>
    <w:p>
      <w:r>
        <w:t xml:space="preserve">Neunter Teil</w:t>
      </w:r>
    </w:p>
    <w:p>
      <w:r>
        <w:t xml:space="preserve">Schulaufsicht</w:t>
      </w:r>
    </w:p>
    <w:p>
      <w:r>
        <w:rPr>
          <w:color w:val="555555"/>
          <w:sz w:val="17"/>
        </w:rPr>
        <w:t xml:space="preserve">Zitiervorschlag: § 85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