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59 SchulG (Nordrhein-Westfalen) — Schulleiterinnen und Schulleiter</w:t>
      </w:r>
    </w:p>
    <w:p>
      <w:r>
        <w:rPr>
          <w:color w:val="555555"/>
          <w:sz w:val="18"/>
        </w:rPr>
        <w:t xml:space="preserve">Schulgesetz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Jede Schule hat eine Schulleiterin oder einen Schulleiter, die oder der zugleich Lehrkraft ist.</w:t>
      </w:r>
    </w:p>
    <w:p>
      <w:r>
        <w:t xml:space="preserve">(2) Die Schulleiterin oder der Schulleiter</w:t>
      </w:r>
    </w:p>
    <w:p>
      <w:r>
        <w:t xml:space="preserve">1. leitet die Schule und vertritt sie nach außen,</w:t>
      </w:r>
    </w:p>
    <w:p>
      <w:r>
        <w:t xml:space="preserve">2. ist verantwortlich für die Erfüllung des Bildungs- und Erziehungsauftrags der Schule,</w:t>
      </w:r>
    </w:p>
    <w:p>
      <w:r>
        <w:t xml:space="preserve">3. sorgt für die Qualitätsentwicklung und Qualitätssicherung in der Schule,</w:t>
      </w:r>
    </w:p>
    <w:p>
      <w:r>
        <w:t xml:space="preserve">4. wirkt im Rahmen der personellen Ressourcen darauf hin, dass der Unterricht ungekürzt erteilt wird,</w:t>
      </w:r>
    </w:p>
    <w:p>
      <w:r>
        <w:t xml:space="preserve">5. ist verantwortlich dafür, dass alle Vorbereitungen zum Unterrichtsbeginn des neuen Schuljahres abgeschlossen sind und</w:t>
      </w:r>
    </w:p>
    <w:p>
      <w:r>
        <w:t xml:space="preserve">6. nimmt das Hausrecht wahr.</w:t>
      </w:r>
    </w:p>
    <w:p>
      <w:r>
        <w:t xml:space="preserve">Sie oder er kann in Erfüllung dieser Aufgaben als Vorgesetze oder Vorgesetzter allen an der Schule tätigen Personen Weisungen erteilen.</w:t>
      </w:r>
    </w:p>
    <w:p>
      <w:r>
        <w:t xml:space="preserve">(3) Zu den Leitungsaufgaben der Schulleiterin oder des Schulleiters gehören insbesondere die Schulentwicklung, die Personalführung und Personalentwicklung, die Organisation und Verwaltung sowie die Kooperation mit der Schulaufsicht, dem Schulträger und den Partnern der Schule.</w:t>
      </w:r>
    </w:p>
    <w:p>
      <w:r>
        <w:t xml:space="preserve">(4) Im Rahmen der übertragenen Zuständigkeiten wirkt die Schulleiterin oder der Schulleiter in Personalangelegenheiten mit und trifft selbst Personalentscheidungen, soweit diese Befugnisse übertragen sind. Sie oder er erstellt die dienstlichen Beurteilungen für die Lehrkräfte der Schule</w:t>
      </w:r>
    </w:p>
    <w:p>
      <w:r>
        <w:t xml:space="preserve">1. während der laufbahnrechtlichen Probezeit,</w:t>
      </w:r>
    </w:p>
    <w:p>
      <w:r>
        <w:t xml:space="preserve">2. vor einer Übertragung des ersten Beförderungsamtes einer Laufbahn (soweit kein Leitungsamt im Sinne von § 60 Abs. 1) ,</w:t>
      </w:r>
    </w:p>
    <w:p>
      <w:r>
        <w:t xml:space="preserve">3. vor einer Beurlaubung zum Auslandsschuldienst (mit Ausnahme von Funktionsstellen im Ausland), zur Wahrnehmung von Aufgaben der Entwicklungszusammenarbeit oder zu vergleichbaren Aufgaben,</w:t>
      </w:r>
    </w:p>
    <w:p>
      <w:r>
        <w:t xml:space="preserve">4. vor einer Verwendung im Hochschuldienst.</w:t>
      </w:r>
    </w:p>
    <w:p>
      <w:r>
        <w:t xml:space="preserve">(5) Zur Stärkung der Selbstverwaltung und Eigenverantwortung der Schulen werden den Schulleiterinnen und Schulleitern Aufgaben der oder des Dienstvorgesetzten übertragen. Soweit diese Aufgaben durch Gesetz oder Rechtsverordnung übertragen worden sind, werden die Aufgaben und Beteiligungsrechte der Gleichstellungsbeauftragten gemäß § 15 Landesgleichstellungsgesetz von der Ansprechpartnerin für Gleichstellungsfragen wahrgenommen. § 16 Abs. 2 Satz 2 Landesgleichstellungsgesetz gilt entsprechend. Für die Ermittlung der Unterrepräsentanz gemäß § 7 Landesgleichstellungsgesetz sowie die Erstellung von Gleichstellungsplänen gilt § 3 Abs. 1 Satz 2 Landesgleichstellungsgesetz.</w:t>
      </w:r>
    </w:p>
    <w:p>
      <w:r>
        <w:t xml:space="preserve">(6) Die Schulleiterin oder der Schulleiter wirkt auf die Fortbildung des Schulpersonals hin und entscheidet im Rahmen der von der Lehrerkonferenz gemäß § 68 Absatz 3 Nummer 3 beschlossenen Grundsätze über Angelegenheiten der Fortbildung. Die Schulleiterin oder der Schulleiter stellt eine diesen Grundsätzen entsprechende verbindliche Fortbildungsplanung je Schuljahr für die Schule auf. Gegenstand der Fortbildungsplanung sind in der Regel Fortbildungen für das gesamte Kollegium oder Teilgruppen des Kollegiums. Über die Auswahl von Teilnehmerinnen und Teilnehmern an Fortbildungsveranstaltungen entscheidet die Schulleiterin oder der Schulleiter nach Beteiligung des Lehrerrats gemäß § 69 Absatz 2. Die Schulleiterin oder der Schulleiter kann nach Beteiligung des Lehrerrats gemäß § 69 Absatz 2 auch antragsunabhängig zur Teilnahme an Fortbildungsveranstaltungen verpflichten.</w:t>
      </w:r>
    </w:p>
    <w:p>
      <w:r>
        <w:t xml:space="preserve">(7) In jedem Schuljahr ist der Schulkonferenz ein Bericht über die Unterrichtsversorgung und die Erteilung des Unterrichts an der Schule vorzulegen.</w:t>
      </w:r>
    </w:p>
    <w:p>
      <w:r>
        <w:t xml:space="preserve">(8) Die Schulleiterin oder der Schulleiter ist für die Unfallverhütung sowie eine wirksame Erste Hilfe und für den Arbeits- und Gesundheitsschutz verantwortlich.</w:t>
      </w:r>
    </w:p>
    <w:p>
      <w:r>
        <w:t xml:space="preserve">(9) Die Schulleiterin oder der Schulleiter stellt den jährlichen Schulhaushalt auf und bewirtschaftet die der Schule zugewiesenen Haushaltsmittel. Die Entscheidung über den Schulhaushalt trifft die Schulkonferenz. Der Bericht über die Mittelverwendung ist der Schulkonferenz innerhalb von drei Monaten nach Ablauf des Haushaltsjahres zuzuleiten.</w:t>
      </w:r>
    </w:p>
    <w:p>
      <w:r>
        <w:t xml:space="preserve">(10) Die Schulleiterin oder der Schulleiter arbeitet zur Erfüllung des Bildungs- und Erziehungsauftrags mit den Konferenzen zusammen und führt deren Beschlüsse aus. Sie oder er kann an Konferenzen, denen sie oder er nicht vorsitzt, mit beratender Stimme teilnehmen. Beschlüsse der Konferenzen, die gegen Rechts- oder Verwaltungsvorschriften verstoßen, sind unverzüglich zu beanstanden. Die Beanstandung hat aufschiebende Wirkung und ist zu begründen. Hilft die Konferenz der Beanstandung nicht ab, holt die Schulleiterin oder der Schulleiter die Entscheidung der Schulaufsichtsbehörde ein.</w:t>
      </w:r>
    </w:p>
    <w:p>
      <w:r>
        <w:t xml:space="preserve">(11) Die Schulleiterin oder der Schulleiter arbeitet mit dem Schulträger eng und vertrauensvoll zusammen und stellt ihm die zur Erfüllung seiner Aufgaben erforderlichen Informationen zur Verfügung. Die Anordnungen des Schulträgers in seinem Aufgabenbereich sind für die Schulleiterin oder den Schulleiter verbindlich.</w:t>
      </w:r>
    </w:p>
    <w:p>
      <w:r>
        <w:rPr>
          <w:color w:val="555555"/>
          <w:sz w:val="17"/>
        </w:rPr>
        <w:t xml:space="preserve">Zitiervorschlag: § 59 SchulG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https://recht.nulegal.eu/gesetze/SchulG/59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