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SchulG (Nordrhein-Westfalen) — Schulische Abschlussprüfungen, Externenprüfung, Anerkennung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die Ausbildungs- und Prüfungsordnungen für schulische Bildungsgänge Abschlussprüfungen vorsehen, wird in diesen festgestellt, ob und auf welchem Leistungsstand die Schülerin oder der Schüler das Ziel des Bildungsgangs erreicht hat. Die Prüfungsanforderungen werden durch die Ausbildungs- und Prüfungsordnung sowie die Richtlinien und Lehrpläne bestimmt.</w:t>
      </w:r>
    </w:p>
    <w:p>
      <w:r>
        <w:t xml:space="preserve">(2) Personen, die keine öffentliche Schule oder Ersatzschule gemäß § 100 Absatz 4 besuchen, können in einer besonderen Prüfung die Abschlüsse erwerben (Externenprüfung).</w:t>
      </w:r>
    </w:p>
    <w:p>
      <w:r>
        <w:t xml:space="preserve">(3) Eine nicht bestandene Prüfung kann in der Regel nur einmal wiederholt werden.</w:t>
      </w:r>
    </w:p>
    <w:p>
      <w:r>
        <w:t xml:space="preserve">(4) Abschlüsse und Berechtigungen, die außerhalb des Landes Nordrhein-Westfalen erworben wurden, bedürfen der Anerkennung durch die Schulaufsichtsbehörde. Die Anerkennung von Abschlüssen und Berechtigungen, die in anderen Ländern der Bundesrepublik Deutschland erworben wurden, ist nur zu versagen, wenn ihrem Erwerb gleichwertige Anforderungen nicht zu Grunde liegen.</w:t>
      </w:r>
    </w:p>
    <w:p>
      <w:r>
        <w:rPr>
          <w:color w:val="555555"/>
          <w:sz w:val="17"/>
        </w:rPr>
        <w:t xml:space="preserve">Zitiervorschlag: § 51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