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SchulG (Nordrhein-Westfalen) — Grundsätze der Leistungsbewertung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Leistungsbewertung soll über den Stand des Lernprozesses der Schülerin oder des Schülers Aufschluss geben; sie soll auch Grundlage für die weitere Förderung der Schülerin oder des Schülers sein. Die Leistungen werden durch Noten bewertet. Die Ausbildungs- und Prüfungsordnungen können vorsehen, dass schriftliche Aussagen an die Stelle von Noten treten oder diese ergänzen.</w:t>
      </w:r>
    </w:p>
    <w:p>
      <w:r>
        <w:t xml:space="preserve">(2) Die Leistungsbewertung bezieht sich auf die im Unterricht vermittelten Kenntnisse, Fähigkeiten und Fertigkeiten. Grundlage der Leistungsbewertung sind alle von der Schülerin oder dem Schüler im Beurteilungsbereich „Schriftliche Arbeiten“ und im Beurteilungsbereich „Sonstige Leistungen im Unterricht“ erbrachten Leistungen. Beide Beurteilungsbereiche werden bei der Leistungsbewertung angemessen berücksichtigt.</w:t>
      </w:r>
    </w:p>
    <w:p>
      <w:r>
        <w:t xml:space="preserve">(3) Bei der Bewertung der Leistungen werden folgende Notenstufen zu Grunde gelegt:</w:t>
      </w:r>
    </w:p>
    <w:p>
      <w:r>
        <w:t xml:space="preserve">1. sehr gut (1)</w:t>
      </w:r>
    </w:p>
    <w:p>
      <w:r>
        <w:t xml:space="preserve">Die Note „sehr gut“ soll erteilt werden, wenn die Leistung den Anforderungen im besonderen Maße entspricht.</w:t>
      </w:r>
    </w:p>
    <w:p>
      <w:r>
        <w:t xml:space="preserve">2. gut (2)</w:t>
      </w:r>
    </w:p>
    <w:p>
      <w:r>
        <w:t xml:space="preserve">Die Note „gut“ soll erteilt werden, wenn die Leistung den Anforderungen voll entspricht.</w:t>
      </w:r>
    </w:p>
    <w:p>
      <w:r>
        <w:t xml:space="preserve">3. befriedigend (3)</w:t>
      </w:r>
    </w:p>
    <w:p>
      <w:r>
        <w:t xml:space="preserve">Die Note „befriedigend“ soll erteilt werden, wenn die Leistung im Allgemeinen den Anforderungen entspricht.</w:t>
      </w:r>
    </w:p>
    <w:p>
      <w:r>
        <w:t xml:space="preserve">4. ausreichend (4)</w:t>
      </w:r>
    </w:p>
    <w:p>
      <w:r>
        <w:t xml:space="preserve">Die Note „ausreichend“ soll erteilt werden, wenn die Leistung zwar Mängel aufweist, aber im Ganzen den Anforderungen noch entspricht.</w:t>
      </w:r>
    </w:p>
    <w:p>
      <w:r>
        <w:t xml:space="preserve">5. mangelhaft (5)</w:t>
      </w:r>
    </w:p>
    <w:p>
      <w:r>
        <w:t xml:space="preserve">Die Note „mangelhaft“ soll erteilt werden, wenn die Leistung den Anforderungen nicht entspricht, jedoch erkennen lässt, dass die notwendigen Grundkenntnisse vorhanden sind und die Mängel in absehbarer Zeit behoben werden können.</w:t>
      </w:r>
    </w:p>
    <w:p>
      <w:r>
        <w:t xml:space="preserve">6. ungenügend (6)</w:t>
      </w:r>
    </w:p>
    <w:p>
      <w:r>
        <w:t xml:space="preserve">Die Note „ungenügend“ soll erteilt werden, wenn die Leistung den Anforderungen nicht entspricht und selbst die Grundkenntnisse so lückenhaft sind, dass die Mängel in absehbarer Zeit nicht behoben werden können.</w:t>
      </w:r>
    </w:p>
    <w:p>
      <w:r>
        <w:t xml:space="preserve">(4) Werden Leistungen aus Gründen, die von der Schülerin oder dem Schüler nicht zu vertreten sind, nicht erbracht, können nach Maßgabe der Ausbildungs- und Prüfungsordnung Leistungsnachweise nachgeholt und kann der Leistungsstand durch eine Prüfung festgestellt werden.</w:t>
      </w:r>
    </w:p>
    <w:p>
      <w:r>
        <w:t xml:space="preserve">(5) Verweigert eine Schülerin oder ein Schüler die Leistung, so wird dies wie eine ungenügende Leistung bewertet.</w:t>
      </w:r>
    </w:p>
    <w:p>
      <w:r>
        <w:t xml:space="preserve">(6) Neben oder an Stelle der Noten nach Absatz 3 kann die Ausbildungs- und Prüfungsordnung ein Punktsystem vorsehen. Noten- und Punktsystem müssen sich wechselseitig umrechnen lassen.</w:t>
      </w:r>
    </w:p>
    <w:p>
      <w:r>
        <w:rPr>
          <w:color w:val="555555"/>
          <w:sz w:val="17"/>
        </w:rPr>
        <w:t xml:space="preserve">Zitiervorschlag: § 48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