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SchulG (Nordrhein-Westfalen) — Lernmittel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Lernmittel sind Schulbücher und andere Medien, die dazu bestimmt sind, von den Schülerinnen und Schülern über einen längeren Zeitraum genutzt zu werden.</w:t>
      </w:r>
    </w:p>
    <w:p>
      <w:r>
        <w:t xml:space="preserve">(2) Lernmittel dürfen vom Ministerium nur zugelassen werden, wenn sie</w:t>
      </w:r>
    </w:p>
    <w:p>
      <w:r>
        <w:t xml:space="preserve">1. Rechtsvorschriften nicht widersprechen,</w:t>
      </w:r>
    </w:p>
    <w:p>
      <w:r>
        <w:t xml:space="preserve">2. den Unterrichtsvorgaben entsprechen,</w:t>
      </w:r>
    </w:p>
    <w:p>
      <w:r>
        <w:t xml:space="preserve">3. den Schülerinnen und Schülern individuelle Lernwege eröffnen und selbstständiges Arbeiten durch methodische und mediale Vielfalt fördern,</w:t>
      </w:r>
    </w:p>
    <w:p>
      <w:r>
        <w:t xml:space="preserve">4. dem Stand der Wissenschaft entsprechen und</w:t>
      </w:r>
    </w:p>
    <w:p>
      <w:r>
        <w:t xml:space="preserve">5. nicht ein diskriminierendes Verständnis fördern.</w:t>
      </w:r>
    </w:p>
    <w:p>
      <w:r>
        <w:t xml:space="preserve">(3) Lernmittel dürfen an Schulen nur eingeführt werden, wenn sie zugelassen sind. Über die Einführung von Lernmitteln entscheidet die Schulkonferenz.</w:t>
      </w:r>
    </w:p>
    <w:p>
      <w:r>
        <w:t xml:space="preserve">(4) Lernmittel für den Religionsunterricht werden im Einvernehmen mit der Kirche oder der Religionsgemeinschaft zugelassen.</w:t>
      </w:r>
    </w:p>
    <w:p>
      <w:r>
        <w:t xml:space="preserve">(5) Das Ministerium regelt das Zulassungsverfahren.</w:t>
      </w:r>
    </w:p>
    <w:p>
      <w:r>
        <w:rPr>
          <w:color w:val="555555"/>
          <w:sz w:val="17"/>
        </w:rPr>
        <w:t xml:space="preserve">Zitiervorschlag: § 30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