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 SchulG (Nordrhein-Westfalen) — Aufhebung von Vorschriften</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Gesetze treten mit dem In-Kraft-Treten dieses Gesetzes außer Kraft:</w:t>
      </w:r>
    </w:p>
    <w:p>
      <w:r>
        <w:t xml:space="preserve">1. Erstes Gesetz zur Ordnung des Schulwesens im Lande Nordrhein-Westfalen (Schulordnungsgesetz – SchOG) vom 8. April 1952 (GV. NRW. S. 61), zuletzt geändert durch Gesetz vom 8. Juli 2003 (GV. NRW. S. 413),</w:t>
      </w:r>
    </w:p>
    <w:p>
      <w:r>
        <w:t xml:space="preserve">2. Schulverwaltungsgesetz (SchVG) in der Fassung der Bekanntmachung vom 18. Januar 1985 (GV. NRW. S. 155, ber. S. 477), zuletzt geändert durch Gesetz vom 8. Juli 2003 (GV. NRW. S. 413),</w:t>
      </w:r>
    </w:p>
    <w:p>
      <w:r>
        <w:t xml:space="preserve">3. Gesetz über die Schulpflicht im Lande Nordrhein-Westfalen (Schulpflichtgesetz - SchpflG) in der Fassung der Bekanntmachung vom 2. Februar 1980 (GV. NRW. S. 164), zuletzt geändert durch Gesetz vom 8. Juli 2003 (GV. NRW. S. 413),</w:t>
      </w:r>
    </w:p>
    <w:p>
      <w:r>
        <w:t xml:space="preserve">4. Gesetz über die Mitwirkung im Schulwesen - Schulmitwirkungsgesetz (SchMG) - vom 13. Dezember 1977 (GV. NRW. S. 448), zuletzt geändert durch Gesetz vom 8. Juli 2003 (GV. NRW. S. 413),</w:t>
      </w:r>
    </w:p>
    <w:p>
      <w:r>
        <w:t xml:space="preserve">5. Gesetz über die Finanzierung der öffentlichen Schulen (Schulfinanzgesetz - SchFG) in der Fassung der Bekanntmachung vom 17. April 1970 (GV. NRW. S. 288), zuletzt geändert durch Gesetz vom 17. Dezember 2003 (GV. NRW. S. 808),</w:t>
      </w:r>
    </w:p>
    <w:p>
      <w:r>
        <w:t xml:space="preserve">6. Lernmittelfreiheitsgesetz (LFG) in der Fassung der Bekanntmachung vom 24. März 1982 (GV. NRW. S. 165), geändert durch Gesetz vom 29. April 2003 (GV. NRW. S. 254).</w:t>
      </w:r>
    </w:p>
    <w:p>
      <w:r>
        <w:t xml:space="preserve">(2) Das Gesetz über die Finanzierung der Ersatzschulen (Ersatzschulfinanzgesetz - EFG) vom 27. Juni 1961 (GV. NRW. S. 230), zuletzt geändert durch Gesetz vom 27. Januar 2004 (GV. NRW. S. 30), tritt zum 31. Dezember 2005 außer Kraft.</w:t>
      </w:r>
    </w:p>
    <w:p>
      <w:r>
        <w:t xml:space="preserve">(3) Folgende Rechtsverordnungen treten mit dem In-Kraft-Treten dieses Gesetzes außer Kraft:</w:t>
      </w:r>
    </w:p>
    <w:p>
      <w:r>
        <w:t xml:space="preserve">1. Allgemeine Schulordnung (ASchO) vom 25. Juni 2002 (GV. NRW. 2002 S. 314, ber. S. 444), geändert durch Verordnung vom 8. April 2003 (GV. NRW. S. 224),</w:t>
      </w:r>
    </w:p>
    <w:p>
      <w:r>
        <w:t xml:space="preserve">2. Verordnung über die Zusammenarbeit von Schulen (KVO) vom 24. März 1995 (GV. NRW.S. 360), zuletzt geändert durch Verordnung vom 23. Februar 2000 (GV. NRW. S. 290, ber. S. 496),</w:t>
      </w:r>
    </w:p>
    <w:p>
      <w:r>
        <w:t xml:space="preserve">3. Verordnung über die Wahlen zu den Mitwirkungsorganen, die Zusammensetzung der einzelnen Gruppen der Schulkonferenz sowie über den Ausschluss von Mitwirkungsberechtigten in Einzelfällen (WahlOzSchMG) vom 11. April 1979 (GV. NRW. S. 283).</w:t>
      </w:r>
    </w:p>
    <w:p>
      <w:r>
        <w:rPr>
          <w:color w:val="555555"/>
          <w:sz w:val="17"/>
        </w:rPr>
        <w:t xml:space="preserve">Zitiervorschlag: § 130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