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 SchulG (Nordrhein-Westfalen) — Prüfungsrecht</w:t>
      </w:r>
    </w:p>
    <w:p>
      <w:r>
        <w:rPr>
          <w:color w:val="555555"/>
          <w:sz w:val="18"/>
        </w:rPr>
        <w:t xml:space="preserve">Schulgesetz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obere Schulaufsichtsbehörde und der Landesrechnungshof sind berechtigt, die zweckentsprechende Verwendung der Landeszuschüsse sowie die ordnungsgemäße Haushalts- und Wirtschaftsführung der Schulträger im Sinne des § 7 Landeshaushaltsordnung zu prüfen. Dies schließt die Befugnis ein, die Einrichtungen und Abrechnung der Ersatzschule erforderlichenfalls durch Beauftragte an Ort und Stelle nachprüfen zu lassen (örtliche Prüfung).</w:t>
      </w:r>
    </w:p>
    <w:p>
      <w:r>
        <w:t xml:space="preserve">(2) Einzelne Bereiche kann das Ministerium auch anderen Landesbehörden und -einrichtungen zur Prüfung übertragen. In den Fällen des § 113 Abs. 3 kann die obere Schulaufsichtsbehörde von einer gesonderten Prüfung absehen.</w:t>
      </w:r>
    </w:p>
    <w:p>
      <w:r>
        <w:t xml:space="preserve">(3) In Beihilfe- und Versorgungsangelegenheiten des Personals an Ersatzschulen bearbeiten auf Antrag des Ersatzschulträgers gegen Entgelt</w:t>
      </w:r>
    </w:p>
    <w:p>
      <w:r>
        <w:t xml:space="preserve">1. die Beihilfeangelegenheiten an Ersatzschulen die örtlich zuständige Bezirksregierung,</w:t>
      </w:r>
    </w:p>
    <w:p>
      <w:r>
        <w:t xml:space="preserve">2. die Versorgungsangelegenheiten der Planstelleninhaberinnen und Planstelleninhaber das Landesamt für Besoldung und Versorgung, zusätzlich deren Beihilfeangelegenheiten, sofern beides beantragt wird.</w:t>
      </w:r>
    </w:p>
    <w:p>
      <w:r>
        <w:t xml:space="preserve">Die Festsetzungen der ermächtigten Stellen sind ohne Prüfung der Bezuschussung zugrunde zu legen.</w:t>
      </w:r>
    </w:p>
    <w:p>
      <w:r>
        <w:rPr>
          <w:color w:val="555555"/>
          <w:sz w:val="17"/>
        </w:rPr>
        <w:t xml:space="preserve">Zitiervorschlag: § 114 SchulG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https://recht.nulegal.eu/gesetze/SchulG/114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