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SchuhfAusbV 2017</w:t>
      </w:r>
    </w:p>
    <w:p>
      <w:r>
        <w:rPr>
          <w:color w:val="555555"/>
          <w:sz w:val="18"/>
        </w:rPr>
        <w:t xml:space="preserve">Schuhfertigerausbildungsverordnung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 Absatz 1 des Berufsbildungsgesetzes, der zuletzt durch Artikel 436 Nummer 1 der Verordnung vom 31. August 2015 (BGBl. I S. 1474) geändert worden ist, verordnet das Bundesministerium für Wirtschaft und Energie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SchuhfAusbV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https://recht.nulegal.eu/gesetze/SchuhfAusbV%202017/eingangsformel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