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SchuVAbdrV — Antrag</w:t>
      </w:r>
    </w:p>
    <w:p>
      <w:r>
        <w:rPr>
          <w:color w:val="555555"/>
          <w:sz w:val="18"/>
        </w:rPr>
        <w:t xml:space="preserve">Schuldnerverzeichnisabdruckverordnung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ist schriftlich bei dem nach § 2 zuständigen Leiter oder der zuständigen Leiterin des zentralen Vollstreckungsgerichts zu stellen. Die zur Entscheidung über den Antrag erforderlichen Angaben sind auf Verlangen glaubhaft zu machen.</w:t>
      </w:r>
    </w:p>
    <w:p>
      <w:r>
        <w:t xml:space="preserve">(2) Der Antrag muss die Angaben enthalten, aus denen sich das Vorliegen der in den §§ 882f und 882g Absatz 2 der Zivilprozessordnung geforderten Voraussetzungen ergibt. Darüber hinaus muss er enthalten:</w:t>
      </w:r>
    </w:p>
    <w:p>
      <w:pPr>
        <w:ind w:left="420"/>
      </w:pPr>
      <w:r>
        <w:t xml:space="preserve">1. die Angabe von Wohn- oder Geschäftssitz des Antragstellers; die Angabe von Gewerbe- oder Handelsregistereintragung oder des ausgeübten Berufs;</w:t>
      </w:r>
    </w:p>
    <w:p>
      <w:pPr>
        <w:ind w:left="420"/>
      </w:pPr>
      <w:r>
        <w:t xml:space="preserve">2. die Angabe der elektronischen Kontaktdaten für die Übermittlung der Abdrucke nach § 9 Absatz 1 Satz 1;</w:t>
      </w:r>
    </w:p>
    <w:p>
      <w:pPr>
        <w:ind w:left="420"/>
      </w:pPr>
      <w:r>
        <w:t xml:space="preserve">3. die Angabe, ob, wann, bei welchem Gericht und mit welchem Ergebnis bereits Anträge im Sinne dieses Abschnitts gestellt wurden;</w:t>
      </w:r>
    </w:p>
    <w:p>
      <w:pPr>
        <w:ind w:left="420"/>
      </w:pPr>
      <w:r>
        <w:t xml:space="preserve">4. die Erklärung, in welcher der dem Gericht möglichen Formen die Abdrucke erteilt werden sollen;</w:t>
      </w:r>
    </w:p>
    <w:p>
      <w:pPr>
        <w:ind w:left="420"/>
      </w:pPr>
      <w:r>
        <w:t xml:space="preserve">5. die Angabe, ob Listen gefertigt werden sollen;</w:t>
      </w:r>
    </w:p>
    <w:p>
      <w:pPr>
        <w:ind w:left="420"/>
      </w:pPr>
      <w:r>
        <w:t xml:space="preserve">6. die Angabe, von wem die Listen gefertigt und an wen diese weitergegeben werden sollen;</w:t>
      </w:r>
    </w:p>
    <w:p>
      <w:pPr>
        <w:ind w:left="420"/>
      </w:pPr>
      <w:r>
        <w:t xml:space="preserve">7. die Angabe, ob Einzelauskünfte im automatisierten Abrufverfahren erteilt werden sollen.</w:t>
      </w:r>
    </w:p>
    <w:p>
      <w:r>
        <w:rPr>
          <w:color w:val="555555"/>
          <w:sz w:val="17"/>
        </w:rPr>
        <w:t xml:space="preserve">Zitiervorschlag: § 3 SchuVAbdrV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https://recht.nulegal.eu/gesetze/SchuVAbdrV/3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