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SchuFV — Einsichtsberechtigung</w:t>
      </w:r>
    </w:p>
    <w:p>
      <w:r>
        <w:rPr>
          <w:color w:val="555555"/>
          <w:sz w:val="18"/>
        </w:rPr>
        <w:t xml:space="preserve">Schuldnerverzeichnisführungsverordnung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Einsichtsberechtigt ist jeder, der darlegt, Angaben nach § 882b der Zivilprozessordnung zu benötigen</w:t>
      </w:r>
    </w:p>
    <w:p>
      <w:pPr>
        <w:ind w:left="420"/>
      </w:pPr>
      <w:r>
        <w:t xml:space="preserve">1. für Zwecke der Zwangsvollstreckung;</w:t>
      </w:r>
    </w:p>
    <w:p>
      <w:pPr>
        <w:ind w:left="420"/>
      </w:pPr>
      <w:r>
        <w:t xml:space="preserve">2. um gesetzliche Pflichten zur Prüfung der wirtschaftlichen Zuverlässigkeit zu erfüllen;</w:t>
      </w:r>
    </w:p>
    <w:p>
      <w:pPr>
        <w:ind w:left="420"/>
      </w:pPr>
      <w:r>
        <w:t xml:space="preserve">3. um Voraussetzungen für die Gewährung von öffentlichen Leistungen zu prüfen;</w:t>
      </w:r>
    </w:p>
    <w:p>
      <w:pPr>
        <w:ind w:left="420"/>
      </w:pPr>
      <w:r>
        <w:t xml:space="preserve">4. um wirtschaftliche Nachteile abzuwenden, die daraus entstehen können, dass Schuldner ihren Zahlungsverpflichtungen nicht nachkommen;</w:t>
      </w:r>
    </w:p>
    <w:p>
      <w:pPr>
        <w:ind w:left="420"/>
      </w:pPr>
      <w:r>
        <w:t xml:space="preserve">5. für Zwecke der Strafverfolgung und der Strafvollstreckung;</w:t>
      </w:r>
    </w:p>
    <w:p>
      <w:pPr>
        <w:ind w:left="420"/>
      </w:pPr>
      <w:r>
        <w:t xml:space="preserve">6. zur Auskunft über ihn selbst betreffende Eintragungen;</w:t>
      </w:r>
    </w:p>
    <w:p>
      <w:pPr>
        <w:ind w:left="420"/>
      </w:pPr>
      <w:r>
        <w:t xml:space="preserve">7. für Zwecke der Dienstaufsicht über Justizbedienstete, die mit dem Schuldnerverzeichnis befasst sind.</w:t>
      </w:r>
    </w:p>
    <w:p>
      <w:r>
        <w:rPr>
          <w:color w:val="555555"/>
          <w:sz w:val="17"/>
        </w:rPr>
        <w:t xml:space="preserve">Zitiervorschlag: § 5 SchuFV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https://recht.nulegal.eu/gesetze/SchuFV/5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