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SchriSeMstrV — Weitere Anforderungen</w:t>
      </w:r>
    </w:p>
    <w:p>
      <w:r>
        <w:rPr>
          <w:color w:val="555555"/>
          <w:sz w:val="18"/>
        </w:rPr>
        <w:t xml:space="preserve">Schriftsetzermeisterverordnung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SchriSeMstrV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https://recht.nulegal.eu/gesetze/SchriSeMstrV/7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