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SchoMstrV 2016 — Allgemeine Prüfungs- und Verfahrensregelungen, weitere Regelungen zur Meisterprüfung</w:t>
      </w:r>
    </w:p>
    <w:p>
      <w:r>
        <w:rPr>
          <w:color w:val="555555"/>
          <w:sz w:val="18"/>
        </w:rPr>
        <w:t xml:space="preserve">Schornsteinfegermeisterverordnung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10 SchoMstrV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https://recht.nulegal.eu/gesetze/SchoMstrV%202016/10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