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SchneidwMechMstrV — Prüfungsdauer und Bestehen des Teils I</w:t>
      </w:r>
    </w:p>
    <w:p>
      <w:r>
        <w:rPr>
          <w:color w:val="555555"/>
          <w:sz w:val="18"/>
        </w:rPr>
        <w:t xml:space="preserve">Präzisionswerkzeugmechanikermeisterverordnung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Meisterprüfungsprojekt dauert fünf Arbeitstage. Das Fachgespräch soll höchstens 30 Minuten und die Situationsaufgabe höchstens sechs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3:1 gewichtet. Hieraus wird eine Gesamtbewertung gebildet. Diese Gesamtbewertung wird zum Prüfungsergebnis der Situationsaufgabe im Verhältnis 2:1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SchneidwMechMstrV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https://recht.nulegal.eu/gesetze/SchneidwMechMstrV/7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SchneidwMechMstrV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