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SchleusV — Übernahme von Proviant oder Ausrüstung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Übernahme von Proviant oder Ausrüstung hat der Fahrzeugführer rechtzeitig Angehörige der Schiffsbesatzung zur Verfügung zu stellen, damit die Übernahme innerhalb des Schleusenvorgangs beendet ist.</w:t>
      </w:r>
    </w:p>
    <w:p>
      <w:r>
        <w:t xml:space="preserve">(2) Wer Proviant oder Ausrüstung an ein Fahrzeug übergeben will, ist dafür verantwortlich, dass durch seine Tätigkeit der Schleusenvorgang nicht verzögert oder sonst beeinträchtigt wird.</w:t>
      </w:r>
    </w:p>
    <w:p>
      <w:r>
        <w:rPr>
          <w:color w:val="555555"/>
          <w:sz w:val="17"/>
        </w:rPr>
        <w:t xml:space="preserve">Zitiervorschlag: § 9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