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SchildlV</w:t>
      </w:r>
    </w:p>
    <w:p>
      <w:r>
        <w:rPr>
          <w:color w:val="555555"/>
          <w:sz w:val="18"/>
        </w:rPr>
        <w:t xml:space="preserve">Verordnung zur Bekämpfung der San-Jose-Schildlaus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Die zuständige Behörde kann</w:t>
      </w:r>
    </w:p>
    <w:p>
      <w:pPr>
        <w:ind w:left="420"/>
      </w:pPr>
      <w:r>
        <w:t xml:space="preserve">1. im Einzelfall Ausnahmen von den §§ 3 bis 5 Abs. 1 und § 7 für wissenschaftliche Untersuchungen und Versuche und für Züchtungsvorhaben genehmigen,</w:t>
      </w:r>
    </w:p>
    <w:p>
      <w:pPr>
        <w:ind w:left="420"/>
      </w:pPr>
      <w:r>
        <w:t xml:space="preserve">2. abweichend von § 4 Abs. 2 und § 5 Abs. 1 die unverzügliche Verarbeitung befallener frischer Früchte oder das Vertreiben solcher Früchte innerhalb des Befallsgebietes genehmigen,</w:t>
      </w:r>
    </w:p>
    <w:p>
      <w:r>
        <w:t xml:space="preserve">soweit hierdurch die Bekämpfung der San-Jose-Schildlaus nicht beeinträchtigt wird und keine Gefahr einer Ausbreitung dieses Schadorganismus entsteht.</w:t>
      </w:r>
    </w:p>
    <w:p>
      <w:r>
        <w:rPr>
          <w:color w:val="555555"/>
          <w:sz w:val="17"/>
        </w:rPr>
        <w:t xml:space="preserve">Zitiervorschlag: § 8 SchildlV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https://recht.nulegal.eu/gesetze/SchildlV/8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