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SchiffsBelWertV — Durchschnittlicher Marktwert</w:t>
      </w:r>
    </w:p>
    <w:p>
      <w:r>
        <w:rPr>
          <w:color w:val="555555"/>
          <w:sz w:val="18"/>
        </w:rPr>
        <w:t xml:space="preserve">Schiffsbeleihungswertermittlungsverordnung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durchschnittliche Marktwert ist der Durchschnittsbetrag der Marktwerte eines gleichartigen Schiffes für die zugrunde zu legenden letzten Kalenderjahre vor dem Jahr der Wertermittlung.</w:t>
      </w:r>
    </w:p>
    <w:p>
      <w:r>
        <w:rPr>
          <w:color w:val="555555"/>
          <w:sz w:val="17"/>
        </w:rPr>
        <w:t xml:space="preserve">Zitiervorschlag: § 10 SchiffsBelWertV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https://recht.nulegal.eu/gesetze/SchiffsBelWertV/10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