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SchiffbMstrV — Arbeitsprobe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(1) Als Arbeitsprobe ist eine der nachstehend genannten Arbeiten auszuführen:</w:t>
      </w:r>
    </w:p>
    <w:p>
      <w:pPr>
        <w:ind w:left="420"/>
      </w:pPr>
      <w:r>
        <w:t xml:space="preserve">1. Anfertigen eines Winkel- oder Rahmenspants,</w:t>
      </w:r>
    </w:p>
    <w:p>
      <w:pPr>
        <w:ind w:left="420"/>
      </w:pPr>
      <w:r>
        <w:t xml:space="preserve">2. Anfertigen eines Profilruders,</w:t>
      </w:r>
    </w:p>
    <w:p>
      <w:pPr>
        <w:ind w:left="420"/>
      </w:pPr>
      <w:r>
        <w:t xml:space="preserve">3. Anfertigen eines Lukendeckels mit Süll,</w:t>
      </w:r>
    </w:p>
    <w:p>
      <w:pPr>
        <w:ind w:left="420"/>
      </w:pPr>
      <w:r>
        <w:t xml:space="preserve">4. Herstellen eines Verbindungsteils zwischen Stahl und Aluminium oder Stahl und nichtrostendem Stahl,</w:t>
      </w:r>
    </w:p>
    <w:p>
      <w:pPr>
        <w:ind w:left="420"/>
      </w:pPr>
      <w:r>
        <w:t xml:space="preserve">5. Anfertigen einer Schnürbodenarbeit von Teilbereichen für Neubau, Umbau oder Reparatur.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