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47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Zahlung der Kosten ist derjenige verpflichtet, der die Tätigkeit der Schiedsstelle veranlaßt hat; im Schlichtungsverfahren zur außergerichtlichen Erledigung einer Strafsache der Beschuldigte.</w:t>
      </w:r>
    </w:p>
    <w:p>
      <w:r>
        <w:t xml:space="preserve">(2) Kostenschuldner ist ferner</w:t>
      </w:r>
    </w:p>
    <w:p>
      <w:pPr>
        <w:ind w:left="420"/>
      </w:pPr>
      <w:r>
        <w:t xml:space="preserve">1. derjenige, der die Kostenschuld durch eine vor der Schiedsstelle abgegebene Erklärung oder in einem Vergleich übernommen hat,</w:t>
      </w:r>
    </w:p>
    <w:p>
      <w:pPr>
        <w:ind w:left="420"/>
      </w:pPr>
      <w:r>
        <w:t xml:space="preserve">2. derjenige, der für die Kostenschuld eines anderen kraft Gesetzes haftet,</w:t>
      </w:r>
    </w:p>
    <w:p>
      <w:pPr>
        <w:ind w:left="420"/>
      </w:pPr>
      <w:r>
        <w:t xml:space="preserve">3. hinsichtlich der Schreibauslagen derjenige, der die Erteilung von Ausfertigungen oder Abschriften beantragt hat.</w:t>
      </w:r>
    </w:p>
    <w:p>
      <w:r>
        <w:t xml:space="preserve">(3) Mehrere Kostenschuldner haften als Gesamtschuldner. Die Haftung des Kostenschuldners nach Absatz 2 Nrn. 1 und 3 geht der Haftung des Kostenschuldners nach Absatz 1 vor.</w:t>
      </w:r>
    </w:p>
    <w:p>
      <w:r>
        <w:rPr>
          <w:color w:val="555555"/>
          <w:sz w:val="17"/>
        </w:rPr>
        <w:t xml:space="preserve">Zitiervorschlag: § 47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https://recht.nulegal.eu/gesetze/SchiedsG/47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47 SchiedsG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