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 der Schiedsstelle werden von Schiedspersonen wahrgenommen. Die Schiedsperson ist ehrenamtlich tätig.</w:t>
      </w:r>
    </w:p>
    <w:p>
      <w:r>
        <w:t xml:space="preserve">(2) Jede Schiedsstelle ist mit einem Vorsitzenden und zwei Stellvertretern zu besetzen.</w:t>
      </w:r>
    </w:p>
    <w:p>
      <w:r>
        <w:rPr>
          <w:color w:val="555555"/>
          <w:sz w:val="17"/>
        </w:rPr>
        <w:t xml:space="preserve">Zitiervorschlag: § 2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