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SchiedJugVO (Sachsen)</w:t>
      </w:r>
    </w:p>
    <w:p>
      <w:r>
        <w:rPr>
          <w:color w:val="555555"/>
          <w:sz w:val="18"/>
        </w:rPr>
        <w:t xml:space="preserve">Verordnung der Sächsischen Staatsregierung über die Schiedsstelle in der Jugendhilfe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von § 78 g Abs. 4 Achtes Buch Sozialgesetzbuch ( SGB VIII ) in der Fassung der Bekanntmachung vom 8. Dezember 1998 (BGBl. I S. 3546) wird verordnet:</w:t>
      </w:r>
    </w:p>
    <w:p>
      <w:r>
        <w:rPr>
          <w:color w:val="555555"/>
          <w:sz w:val="17"/>
        </w:rPr>
        <w:t xml:space="preserve">Zitiervorschlag: Eingangsformel SchiedJugVO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https://recht.nulegal.eu/gesetze/SchiedJugVO/eingangsformel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