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SchiLichtrMstrV — Situationsaufgabe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Historische Fassung: Stand 10.06.2019 bis 02.09.2022. Dies ist nicht die aktuelle Fassung.</w:t>
      </w:r>
    </w:p>
    <w:p>
      <w:r>
        <w:t xml:space="preserve">(1) Die Situationsaufgabe ist auftragsorientiert und vervollständigt den Qualifikationsnachweis für die Meisterprüfung im Schilder- und Lichtreklamehersteller-Handwerk. Die Aufgabenstellung erfolgt durch den Meisterprüfungsausschuss.</w:t>
      </w:r>
    </w:p>
    <w:p>
      <w:r>
        <w:t xml:space="preserve">(2) Als Situationsaufgabe sind die nachstehenden Aufgaben auszuführen:</w:t>
      </w:r>
    </w:p>
    <w:p>
      <w:pPr>
        <w:ind w:left="420"/>
      </w:pPr>
      <w:r>
        <w:t xml:space="preserve">1. eine Sanierungsmaßnahme an einer Leuchtröhrenanlage unter Berücksichtigung von Qualität, Materialeinsatz und Arbeitsorganisation sowie deren gebrauchsfähige Inbetriebnahme durchführen,</w:t>
      </w:r>
    </w:p>
    <w:p>
      <w:pPr>
        <w:ind w:left="420"/>
      </w:pPr>
      <w:r>
        <w:t xml:space="preserve">2. einen Werbetext manuell zeichnen, schneiden und mit Blattmetall belegen.</w:t>
      </w:r>
    </w:p>
    <w:p>
      <w:r>
        <w:t xml:space="preserve">(3) Die Gesamtbewertung der Situationsaufgabe wird aus dem arithmetischen Mittel der Einzelbewertungen für die Aufgaben nach Absatz 2 gebildet.</w:t>
      </w:r>
    </w:p>
    <w:p>
      <w:r>
        <w:rPr>
          <w:color w:val="555555"/>
          <w:sz w:val="17"/>
        </w:rPr>
        <w:t xml:space="preserve">Zitiervorschlag: § 6 SchiLichtrMstrV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https://recht.nulegal.eu/gesetze/SchiLichtrMstrV/6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